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38FB62" w14:textId="77777777" w:rsidR="00A03775" w:rsidRPr="008E468A" w:rsidRDefault="00A03775" w:rsidP="008E468A">
      <w:pPr>
        <w:spacing w:line="360" w:lineRule="auto"/>
        <w:jc w:val="center"/>
        <w:rPr>
          <w:rFonts w:ascii="Arial" w:hAnsi="Arial" w:cs="Arial"/>
          <w:sz w:val="20"/>
          <w:szCs w:val="20"/>
        </w:rPr>
      </w:pPr>
      <w:r w:rsidRPr="008E468A">
        <w:rPr>
          <w:rFonts w:ascii="Arial" w:hAnsi="Arial" w:cs="Arial"/>
          <w:b/>
          <w:sz w:val="20"/>
          <w:szCs w:val="20"/>
        </w:rPr>
        <w:t>ANKARA NÖBETÇİ SULH CEZA HAKİMLİĞİ'NE</w:t>
      </w:r>
    </w:p>
    <w:p w14:paraId="5E108CE8" w14:textId="0425059B" w:rsidR="00A03775" w:rsidRPr="008E468A" w:rsidRDefault="00A03775" w:rsidP="008E468A">
      <w:pPr>
        <w:spacing w:line="360" w:lineRule="auto"/>
        <w:rPr>
          <w:rFonts w:ascii="Arial" w:hAnsi="Arial" w:cs="Arial"/>
          <w:sz w:val="20"/>
          <w:szCs w:val="20"/>
        </w:rPr>
      </w:pPr>
      <w:r w:rsidRPr="008E468A">
        <w:rPr>
          <w:rFonts w:ascii="Arial" w:hAnsi="Arial" w:cs="Arial"/>
          <w:b/>
          <w:sz w:val="20"/>
          <w:szCs w:val="20"/>
          <w:u w:val="single"/>
        </w:rPr>
        <w:t xml:space="preserve">İTİRAZ EDEN  </w:t>
      </w:r>
      <w:r w:rsidRPr="008E468A">
        <w:rPr>
          <w:rFonts w:ascii="Arial" w:hAnsi="Arial" w:cs="Arial"/>
          <w:b/>
          <w:sz w:val="20"/>
          <w:szCs w:val="20"/>
          <w:u w:val="single"/>
        </w:rPr>
        <w:tab/>
      </w:r>
      <w:r w:rsidRPr="008E468A">
        <w:rPr>
          <w:rFonts w:ascii="Arial" w:hAnsi="Arial" w:cs="Arial"/>
          <w:b/>
          <w:sz w:val="20"/>
          <w:szCs w:val="20"/>
          <w:u w:val="single"/>
        </w:rPr>
        <w:tab/>
      </w:r>
      <w:r w:rsidRPr="008E468A">
        <w:rPr>
          <w:rFonts w:ascii="Arial" w:hAnsi="Arial" w:cs="Arial"/>
          <w:sz w:val="20"/>
          <w:szCs w:val="20"/>
        </w:rPr>
        <w:t xml:space="preserve">: </w:t>
      </w:r>
      <w:r w:rsidRPr="008E468A">
        <w:rPr>
          <w:rFonts w:ascii="Arial" w:hAnsi="Arial" w:cs="Arial"/>
          <w:sz w:val="20"/>
          <w:szCs w:val="20"/>
          <w:shd w:val="clear" w:color="auto" w:fill="FFFF00"/>
        </w:rPr>
        <w:t>…….</w:t>
      </w:r>
      <w:r w:rsidRPr="008E468A">
        <w:rPr>
          <w:rFonts w:ascii="Arial" w:hAnsi="Arial" w:cs="Arial"/>
          <w:sz w:val="20"/>
          <w:szCs w:val="20"/>
        </w:rPr>
        <w:t xml:space="preserve"> </w:t>
      </w:r>
    </w:p>
    <w:p w14:paraId="3BFA83DD" w14:textId="23EADCCA" w:rsidR="00A03775" w:rsidRPr="008E468A" w:rsidRDefault="00A03775" w:rsidP="008E468A">
      <w:pPr>
        <w:spacing w:line="360" w:lineRule="auto"/>
        <w:rPr>
          <w:rFonts w:ascii="Arial" w:hAnsi="Arial" w:cs="Arial"/>
          <w:sz w:val="20"/>
          <w:szCs w:val="20"/>
        </w:rPr>
      </w:pPr>
      <w:r w:rsidRPr="008E468A">
        <w:rPr>
          <w:rFonts w:ascii="Arial" w:hAnsi="Arial" w:cs="Arial"/>
          <w:sz w:val="20"/>
          <w:szCs w:val="20"/>
        </w:rPr>
        <w:tab/>
        <w:t xml:space="preserve">  </w:t>
      </w:r>
      <w:r w:rsidRPr="008E468A">
        <w:rPr>
          <w:rFonts w:ascii="Arial" w:hAnsi="Arial" w:cs="Arial"/>
          <w:sz w:val="20"/>
          <w:szCs w:val="20"/>
        </w:rPr>
        <w:tab/>
      </w:r>
      <w:r w:rsidRPr="008E468A">
        <w:rPr>
          <w:rFonts w:ascii="Arial" w:hAnsi="Arial" w:cs="Arial"/>
          <w:sz w:val="20"/>
          <w:szCs w:val="20"/>
        </w:rPr>
        <w:tab/>
      </w:r>
      <w:r w:rsidRPr="008E468A">
        <w:rPr>
          <w:rFonts w:ascii="Arial" w:hAnsi="Arial" w:cs="Arial"/>
          <w:sz w:val="20"/>
          <w:szCs w:val="20"/>
        </w:rPr>
        <w:t xml:space="preserve">Vergi Kimlik No: </w:t>
      </w:r>
      <w:r w:rsidRPr="008E468A">
        <w:rPr>
          <w:rFonts w:ascii="Arial" w:hAnsi="Arial" w:cs="Arial"/>
          <w:sz w:val="20"/>
          <w:szCs w:val="20"/>
          <w:shd w:val="clear" w:color="auto" w:fill="FFFF00"/>
        </w:rPr>
        <w:t>…….</w:t>
      </w:r>
    </w:p>
    <w:p w14:paraId="14A17820" w14:textId="1B54C515" w:rsidR="00A03775" w:rsidRPr="008E468A" w:rsidRDefault="00A03775" w:rsidP="008E468A">
      <w:pPr>
        <w:spacing w:line="360" w:lineRule="auto"/>
        <w:rPr>
          <w:rFonts w:ascii="Arial" w:hAnsi="Arial" w:cs="Arial"/>
          <w:sz w:val="20"/>
          <w:szCs w:val="20"/>
        </w:rPr>
      </w:pPr>
      <w:r w:rsidRPr="008E468A">
        <w:rPr>
          <w:rFonts w:ascii="Arial" w:hAnsi="Arial" w:cs="Arial"/>
          <w:sz w:val="20"/>
          <w:szCs w:val="20"/>
        </w:rPr>
        <w:tab/>
      </w:r>
      <w:r w:rsidRPr="008E468A">
        <w:rPr>
          <w:rFonts w:ascii="Arial" w:hAnsi="Arial" w:cs="Arial"/>
          <w:sz w:val="20"/>
          <w:szCs w:val="20"/>
        </w:rPr>
        <w:tab/>
      </w:r>
      <w:r w:rsidRPr="008E468A">
        <w:rPr>
          <w:rFonts w:ascii="Arial" w:hAnsi="Arial" w:cs="Arial"/>
          <w:sz w:val="20"/>
          <w:szCs w:val="20"/>
        </w:rPr>
        <w:tab/>
      </w:r>
      <w:r w:rsidRPr="008E468A">
        <w:rPr>
          <w:rFonts w:ascii="Arial" w:hAnsi="Arial" w:cs="Arial"/>
          <w:sz w:val="20"/>
          <w:szCs w:val="20"/>
        </w:rPr>
        <w:t>Adres:</w:t>
      </w:r>
      <w:proofErr w:type="gramStart"/>
      <w:r w:rsidRPr="008E468A">
        <w:rPr>
          <w:rFonts w:ascii="Arial" w:hAnsi="Arial" w:cs="Arial"/>
          <w:sz w:val="20"/>
          <w:szCs w:val="20"/>
        </w:rPr>
        <w:t xml:space="preserve"> </w:t>
      </w:r>
      <w:r w:rsidRPr="008E468A">
        <w:rPr>
          <w:rFonts w:ascii="Arial" w:hAnsi="Arial" w:cs="Arial"/>
          <w:sz w:val="20"/>
          <w:szCs w:val="20"/>
          <w:shd w:val="clear" w:color="auto" w:fill="FFFF00"/>
        </w:rPr>
        <w:t>….</w:t>
      </w:r>
      <w:proofErr w:type="gramEnd"/>
      <w:r w:rsidRPr="008E468A">
        <w:rPr>
          <w:rFonts w:ascii="Arial" w:hAnsi="Arial" w:cs="Arial"/>
          <w:sz w:val="20"/>
          <w:szCs w:val="20"/>
          <w:shd w:val="clear" w:color="auto" w:fill="FFFF00"/>
        </w:rPr>
        <w:t>.</w:t>
      </w:r>
    </w:p>
    <w:p w14:paraId="118A1801" w14:textId="77777777" w:rsidR="00A03775" w:rsidRPr="008E468A" w:rsidRDefault="00A03775" w:rsidP="008E468A">
      <w:pPr>
        <w:spacing w:line="360" w:lineRule="auto"/>
        <w:rPr>
          <w:rFonts w:ascii="Arial" w:hAnsi="Arial" w:cs="Arial"/>
          <w:sz w:val="20"/>
          <w:szCs w:val="20"/>
        </w:rPr>
      </w:pPr>
    </w:p>
    <w:p w14:paraId="79C79090" w14:textId="1F1059AD" w:rsidR="00A03775" w:rsidRPr="008E468A" w:rsidRDefault="005D6C51" w:rsidP="008E468A">
      <w:pPr>
        <w:spacing w:line="360" w:lineRule="auto"/>
        <w:rPr>
          <w:rFonts w:ascii="Arial" w:hAnsi="Arial" w:cs="Arial"/>
          <w:sz w:val="20"/>
          <w:szCs w:val="20"/>
        </w:rPr>
      </w:pPr>
      <w:r w:rsidRPr="008E468A">
        <w:rPr>
          <w:rFonts w:ascii="Arial" w:hAnsi="Arial" w:cs="Arial"/>
          <w:b/>
          <w:sz w:val="20"/>
          <w:szCs w:val="20"/>
          <w:u w:val="single"/>
        </w:rPr>
        <w:t>KONU</w:t>
      </w:r>
      <w:r w:rsidRPr="008E468A">
        <w:rPr>
          <w:rFonts w:ascii="Arial" w:hAnsi="Arial" w:cs="Arial"/>
          <w:b/>
          <w:sz w:val="20"/>
          <w:szCs w:val="20"/>
          <w:u w:val="single"/>
        </w:rPr>
        <w:tab/>
      </w:r>
      <w:r w:rsidRPr="008E468A">
        <w:rPr>
          <w:rFonts w:ascii="Arial" w:hAnsi="Arial" w:cs="Arial"/>
          <w:b/>
          <w:sz w:val="20"/>
          <w:szCs w:val="20"/>
          <w:u w:val="single"/>
        </w:rPr>
        <w:tab/>
      </w:r>
      <w:r w:rsidRPr="008E468A">
        <w:rPr>
          <w:rFonts w:ascii="Arial" w:hAnsi="Arial" w:cs="Arial"/>
          <w:b/>
          <w:sz w:val="20"/>
          <w:szCs w:val="20"/>
          <w:u w:val="single"/>
        </w:rPr>
        <w:tab/>
      </w:r>
      <w:r w:rsidR="00A03775" w:rsidRPr="008E468A">
        <w:rPr>
          <w:rFonts w:ascii="Arial" w:hAnsi="Arial" w:cs="Arial"/>
          <w:b/>
          <w:sz w:val="20"/>
          <w:szCs w:val="20"/>
          <w:u w:val="single"/>
        </w:rPr>
        <w:t xml:space="preserve"> </w:t>
      </w:r>
      <w:r w:rsidR="00A03775" w:rsidRPr="008E468A">
        <w:rPr>
          <w:rFonts w:ascii="Arial" w:hAnsi="Arial" w:cs="Arial"/>
          <w:sz w:val="20"/>
          <w:szCs w:val="20"/>
        </w:rPr>
        <w:t xml:space="preserve">: Ankara Valiliği İl Sağlık Müdürlüğü’nün  </w:t>
      </w:r>
      <w:r w:rsidR="00A03775" w:rsidRPr="008E468A">
        <w:rPr>
          <w:rFonts w:ascii="Arial" w:hAnsi="Arial" w:cs="Arial"/>
          <w:sz w:val="20"/>
          <w:szCs w:val="20"/>
          <w:shd w:val="clear" w:color="auto" w:fill="FFFF00"/>
        </w:rPr>
        <w:t>…/…/</w:t>
      </w:r>
      <w:r w:rsidR="00A03775" w:rsidRPr="008E468A">
        <w:rPr>
          <w:rFonts w:ascii="Arial" w:hAnsi="Arial" w:cs="Arial"/>
          <w:sz w:val="20"/>
          <w:szCs w:val="20"/>
        </w:rPr>
        <w:t>2024 tarih ve E</w:t>
      </w:r>
      <w:r w:rsidR="00A03775" w:rsidRPr="008E468A">
        <w:rPr>
          <w:rFonts w:ascii="Arial" w:hAnsi="Arial" w:cs="Arial"/>
          <w:sz w:val="20"/>
          <w:szCs w:val="20"/>
          <w:shd w:val="clear" w:color="auto" w:fill="FFFF00"/>
        </w:rPr>
        <w:t>--------</w:t>
      </w:r>
      <w:r w:rsidR="00A03775" w:rsidRPr="008E468A">
        <w:rPr>
          <w:rFonts w:ascii="Arial" w:hAnsi="Arial" w:cs="Arial"/>
          <w:sz w:val="20"/>
          <w:szCs w:val="20"/>
        </w:rPr>
        <w:t xml:space="preserve"> sayı</w:t>
      </w:r>
      <w:r w:rsidR="00A03775" w:rsidRPr="008E468A">
        <w:rPr>
          <w:rFonts w:ascii="Arial" w:hAnsi="Arial" w:cs="Arial"/>
          <w:sz w:val="20"/>
          <w:szCs w:val="20"/>
        </w:rPr>
        <w:t xml:space="preserve">lı </w:t>
      </w:r>
      <w:r w:rsidR="00A03775" w:rsidRPr="008E468A">
        <w:rPr>
          <w:rFonts w:ascii="Arial" w:hAnsi="Arial" w:cs="Arial"/>
          <w:sz w:val="20"/>
          <w:szCs w:val="20"/>
          <w:highlight w:val="yellow"/>
        </w:rPr>
        <w:t>"</w:t>
      </w:r>
      <w:r w:rsidRPr="008E468A">
        <w:rPr>
          <w:rFonts w:ascii="Arial" w:hAnsi="Arial" w:cs="Arial"/>
          <w:sz w:val="20"/>
          <w:szCs w:val="20"/>
          <w:highlight w:val="yellow"/>
        </w:rPr>
        <w:t>……………………</w:t>
      </w:r>
      <w:proofErr w:type="gramStart"/>
      <w:r w:rsidRPr="008E468A">
        <w:rPr>
          <w:rFonts w:ascii="Arial" w:hAnsi="Arial" w:cs="Arial"/>
          <w:sz w:val="20"/>
          <w:szCs w:val="20"/>
          <w:highlight w:val="yellow"/>
        </w:rPr>
        <w:t>…….</w:t>
      </w:r>
      <w:proofErr w:type="gramEnd"/>
      <w:r w:rsidRPr="008E468A">
        <w:rPr>
          <w:rFonts w:ascii="Arial" w:hAnsi="Arial" w:cs="Arial"/>
          <w:sz w:val="20"/>
          <w:szCs w:val="20"/>
          <w:highlight w:val="yellow"/>
        </w:rPr>
        <w:t>.</w:t>
      </w:r>
      <w:r w:rsidR="00A03775" w:rsidRPr="008E468A">
        <w:rPr>
          <w:rFonts w:ascii="Arial" w:hAnsi="Arial" w:cs="Arial"/>
          <w:sz w:val="20"/>
          <w:szCs w:val="20"/>
          <w:highlight w:val="yellow"/>
        </w:rPr>
        <w:t>"</w:t>
      </w:r>
      <w:r w:rsidR="00A03775" w:rsidRPr="008E468A">
        <w:rPr>
          <w:rFonts w:ascii="Arial" w:hAnsi="Arial" w:cs="Arial"/>
          <w:sz w:val="20"/>
          <w:szCs w:val="20"/>
        </w:rPr>
        <w:t xml:space="preserve"> konulu </w:t>
      </w:r>
      <w:r w:rsidR="00A03775" w:rsidRPr="008E468A">
        <w:rPr>
          <w:rFonts w:ascii="Arial" w:hAnsi="Arial" w:cs="Arial"/>
          <w:sz w:val="20"/>
          <w:szCs w:val="20"/>
          <w:shd w:val="clear" w:color="auto" w:fill="FFFF00"/>
        </w:rPr>
        <w:t>………</w:t>
      </w:r>
      <w:r w:rsidR="00A03775" w:rsidRPr="008E468A">
        <w:rPr>
          <w:rFonts w:ascii="Arial" w:hAnsi="Arial" w:cs="Arial"/>
          <w:sz w:val="20"/>
          <w:szCs w:val="20"/>
        </w:rPr>
        <w:t xml:space="preserve"> TL tutarlı </w:t>
      </w:r>
      <w:r w:rsidR="00A03775" w:rsidRPr="008E468A">
        <w:rPr>
          <w:rFonts w:ascii="Arial" w:hAnsi="Arial" w:cs="Arial"/>
          <w:sz w:val="20"/>
          <w:szCs w:val="20"/>
          <w:shd w:val="clear" w:color="auto" w:fill="FFFF00"/>
        </w:rPr>
        <w:t>……………</w:t>
      </w:r>
      <w:r w:rsidR="00A03775" w:rsidRPr="008E468A">
        <w:rPr>
          <w:rFonts w:ascii="Arial" w:hAnsi="Arial" w:cs="Arial"/>
          <w:sz w:val="20"/>
          <w:szCs w:val="20"/>
        </w:rPr>
        <w:t xml:space="preserve"> tarihinde tebliğ alınan idari para cezası</w:t>
      </w:r>
      <w:r w:rsidRPr="008E468A">
        <w:rPr>
          <w:rFonts w:ascii="Arial" w:hAnsi="Arial" w:cs="Arial"/>
          <w:sz w:val="20"/>
          <w:szCs w:val="20"/>
        </w:rPr>
        <w:t>nın kaldırılması istemidir.</w:t>
      </w:r>
    </w:p>
    <w:p w14:paraId="30A7C54E" w14:textId="77777777" w:rsidR="005D6C51" w:rsidRPr="008E468A" w:rsidRDefault="005D6C51" w:rsidP="008E468A">
      <w:pPr>
        <w:spacing w:line="360" w:lineRule="auto"/>
        <w:rPr>
          <w:rFonts w:ascii="Arial" w:hAnsi="Arial" w:cs="Arial"/>
          <w:b/>
          <w:sz w:val="20"/>
          <w:szCs w:val="20"/>
          <w:u w:val="single"/>
        </w:rPr>
      </w:pPr>
    </w:p>
    <w:p w14:paraId="7801D8F9" w14:textId="62389B39" w:rsidR="00A03775" w:rsidRPr="008E468A" w:rsidRDefault="00A03775" w:rsidP="008E468A">
      <w:pPr>
        <w:spacing w:line="360" w:lineRule="auto"/>
        <w:rPr>
          <w:rFonts w:ascii="Arial" w:hAnsi="Arial" w:cs="Arial"/>
          <w:sz w:val="20"/>
          <w:szCs w:val="20"/>
        </w:rPr>
      </w:pPr>
      <w:r w:rsidRPr="008E468A">
        <w:rPr>
          <w:rFonts w:ascii="Arial" w:hAnsi="Arial" w:cs="Arial"/>
          <w:b/>
          <w:sz w:val="20"/>
          <w:szCs w:val="20"/>
          <w:u w:val="single"/>
        </w:rPr>
        <w:t xml:space="preserve">AÇIKLAMALAR </w:t>
      </w:r>
      <w:r w:rsidRPr="008E468A">
        <w:rPr>
          <w:rFonts w:ascii="Arial" w:hAnsi="Arial" w:cs="Arial"/>
          <w:sz w:val="20"/>
          <w:szCs w:val="20"/>
        </w:rPr>
        <w:t>:</w:t>
      </w:r>
    </w:p>
    <w:p w14:paraId="6231CA6A" w14:textId="371A8908" w:rsidR="006A30FA" w:rsidRPr="008E468A" w:rsidRDefault="00BD368E" w:rsidP="008E468A">
      <w:pPr>
        <w:spacing w:line="360" w:lineRule="auto"/>
        <w:jc w:val="both"/>
        <w:rPr>
          <w:rFonts w:ascii="Arial" w:hAnsi="Arial" w:cs="Arial"/>
          <w:bCs/>
          <w:sz w:val="20"/>
          <w:szCs w:val="20"/>
        </w:rPr>
      </w:pPr>
      <w:r w:rsidRPr="008E468A">
        <w:rPr>
          <w:rFonts w:ascii="Arial" w:hAnsi="Arial" w:cs="Arial"/>
          <w:sz w:val="20"/>
          <w:szCs w:val="20"/>
        </w:rPr>
        <w:t xml:space="preserve">Ağız ve Diş Sağlığı Hizmeti Sunulan Özel Sağlık Kuruluşları Hakkında Yönetmelik uyarınca kurulmuş ve ruhsatlandırılmış </w:t>
      </w:r>
      <w:r w:rsidR="00D92CC3" w:rsidRPr="008E468A">
        <w:rPr>
          <w:rFonts w:ascii="Arial" w:hAnsi="Arial" w:cs="Arial"/>
          <w:sz w:val="20"/>
          <w:szCs w:val="20"/>
        </w:rPr>
        <w:t>muayenehanemde mesleğimi serbest olarak icra etmekteyim.</w:t>
      </w:r>
      <w:r w:rsidRPr="008E468A">
        <w:rPr>
          <w:rFonts w:ascii="Arial" w:hAnsi="Arial" w:cs="Arial"/>
          <w:sz w:val="20"/>
          <w:szCs w:val="20"/>
        </w:rPr>
        <w:t xml:space="preserve"> </w:t>
      </w:r>
      <w:r w:rsidR="001E416D" w:rsidRPr="008E468A">
        <w:rPr>
          <w:rFonts w:ascii="Arial" w:hAnsi="Arial" w:cs="Arial"/>
          <w:sz w:val="20"/>
          <w:szCs w:val="20"/>
        </w:rPr>
        <w:t xml:space="preserve">Ankara Valiliği İl Sağlık Müdürlüğü </w:t>
      </w:r>
      <w:r w:rsidR="001E416D" w:rsidRPr="008E468A">
        <w:rPr>
          <w:rFonts w:ascii="Arial" w:hAnsi="Arial" w:cs="Arial"/>
          <w:sz w:val="20"/>
          <w:szCs w:val="20"/>
          <w:highlight w:val="yellow"/>
        </w:rPr>
        <w:t>……………</w:t>
      </w:r>
      <w:r w:rsidR="001E416D" w:rsidRPr="008E468A">
        <w:rPr>
          <w:rFonts w:ascii="Arial" w:hAnsi="Arial" w:cs="Arial"/>
          <w:sz w:val="20"/>
          <w:szCs w:val="20"/>
        </w:rPr>
        <w:t xml:space="preserve"> tarihinde </w:t>
      </w:r>
      <w:r w:rsidR="001851BD" w:rsidRPr="008E468A">
        <w:rPr>
          <w:rFonts w:ascii="Arial" w:hAnsi="Arial" w:cs="Arial"/>
          <w:sz w:val="20"/>
          <w:szCs w:val="20"/>
        </w:rPr>
        <w:t>muayenehanemde</w:t>
      </w:r>
      <w:r w:rsidR="001E416D" w:rsidRPr="008E468A">
        <w:rPr>
          <w:rFonts w:ascii="Arial" w:hAnsi="Arial" w:cs="Arial"/>
          <w:sz w:val="20"/>
          <w:szCs w:val="20"/>
        </w:rPr>
        <w:t xml:space="preserve"> bir olağan</w:t>
      </w:r>
      <w:r w:rsidR="001E416D" w:rsidRPr="008E468A">
        <w:rPr>
          <w:rFonts w:ascii="Arial" w:hAnsi="Arial" w:cs="Arial"/>
          <w:sz w:val="20"/>
          <w:szCs w:val="20"/>
        </w:rPr>
        <w:t xml:space="preserve"> denetim gerçekleştirmiş, </w:t>
      </w:r>
      <w:r w:rsidR="005F3CB1" w:rsidRPr="008E468A">
        <w:rPr>
          <w:rFonts w:ascii="Arial" w:hAnsi="Arial" w:cs="Arial"/>
          <w:sz w:val="20"/>
          <w:szCs w:val="20"/>
        </w:rPr>
        <w:t xml:space="preserve">MBYS olarak kısaltılan Muayene Bilgi Yönetim Sistemi’ne hastalarımın sağlık verilerini aktarmadığım için </w:t>
      </w:r>
      <w:r w:rsidR="00E91B20" w:rsidRPr="008E468A">
        <w:rPr>
          <w:rFonts w:ascii="Arial" w:hAnsi="Arial" w:cs="Arial"/>
          <w:sz w:val="20"/>
          <w:szCs w:val="20"/>
        </w:rPr>
        <w:t>itiraza konu 50.000,00 TL tutarındaki idari para cezasını vermiştir</w:t>
      </w:r>
      <w:r w:rsidR="005F3CB1" w:rsidRPr="008E468A">
        <w:rPr>
          <w:rFonts w:ascii="Arial" w:hAnsi="Arial" w:cs="Arial"/>
          <w:sz w:val="20"/>
          <w:szCs w:val="20"/>
        </w:rPr>
        <w:t>.</w:t>
      </w:r>
      <w:r w:rsidR="005F3CB1" w:rsidRPr="008E468A">
        <w:rPr>
          <w:rFonts w:ascii="Arial" w:hAnsi="Arial" w:cs="Arial"/>
          <w:b/>
          <w:sz w:val="20"/>
          <w:szCs w:val="20"/>
        </w:rPr>
        <w:t xml:space="preserve"> </w:t>
      </w:r>
      <w:r w:rsidR="005F3CB1" w:rsidRPr="008E468A">
        <w:rPr>
          <w:rFonts w:ascii="Arial" w:hAnsi="Arial" w:cs="Arial"/>
          <w:b/>
          <w:sz w:val="20"/>
          <w:szCs w:val="20"/>
        </w:rPr>
        <w:t>(EK-</w:t>
      </w:r>
      <w:r w:rsidR="00E043F8" w:rsidRPr="008E468A">
        <w:rPr>
          <w:rFonts w:ascii="Arial" w:hAnsi="Arial" w:cs="Arial"/>
          <w:b/>
          <w:sz w:val="20"/>
          <w:szCs w:val="20"/>
        </w:rPr>
        <w:t>1</w:t>
      </w:r>
      <w:r w:rsidR="005F3CB1" w:rsidRPr="008E468A">
        <w:rPr>
          <w:rFonts w:ascii="Arial" w:hAnsi="Arial" w:cs="Arial"/>
          <w:b/>
          <w:sz w:val="20"/>
          <w:szCs w:val="20"/>
        </w:rPr>
        <w:t>:İdari para cezası)</w:t>
      </w:r>
      <w:r w:rsidR="00D92CC3" w:rsidRPr="008E468A">
        <w:rPr>
          <w:rFonts w:ascii="Arial" w:hAnsi="Arial" w:cs="Arial"/>
          <w:b/>
          <w:sz w:val="20"/>
          <w:szCs w:val="20"/>
        </w:rPr>
        <w:t xml:space="preserve"> </w:t>
      </w:r>
      <w:r w:rsidR="00D92CC3" w:rsidRPr="008E468A">
        <w:rPr>
          <w:rFonts w:ascii="Arial" w:hAnsi="Arial" w:cs="Arial"/>
          <w:bCs/>
          <w:sz w:val="20"/>
          <w:szCs w:val="20"/>
        </w:rPr>
        <w:t xml:space="preserve">MBYS; Sağlık Bakanlığı'nın oluşturduğu, Türkiye'deki herkesin sağlık verilerini tek bir yerde toplamayı amaçlayan bir merkezi veri sistemidir.  MBYS’ye veri girişi yapmamın istenmesi, </w:t>
      </w:r>
      <w:r w:rsidR="001851BD" w:rsidRPr="008E468A">
        <w:rPr>
          <w:rFonts w:ascii="Arial" w:hAnsi="Arial" w:cs="Arial"/>
          <w:bCs/>
          <w:sz w:val="20"/>
          <w:szCs w:val="20"/>
        </w:rPr>
        <w:t xml:space="preserve">muayenehanemde </w:t>
      </w:r>
      <w:r w:rsidR="00D92CC3" w:rsidRPr="008E468A">
        <w:rPr>
          <w:rFonts w:ascii="Arial" w:hAnsi="Arial" w:cs="Arial"/>
          <w:bCs/>
          <w:sz w:val="20"/>
          <w:szCs w:val="20"/>
        </w:rPr>
        <w:t>sağlık hizmeti alan tüm hastalarımın rızaları olmaksızın kimlik, adres, tanı, teşhis, tedavi, ilaç vb. özel nitelikli sağlık verileri de dahil olmak üzere kişisel verilerinin Sağlık Bakanlığı’na aktarılmasının istenmesi anlamına gelmektedir. Bu talep ve itiraz konusu cezanın yasal dayanağı yoktur, hastalarımın özel hayatın gizliliği ve kişisel verilerin korunması hakkına hukuka aykırı müdahale oluşturmaktadır. İdari soruşturma adil yargılanma hakkına aykırı şekilde yürütülmüş, eylemime uymayan sevk maddesinden ölçüsüz bir ceza verilmiştir. Aşağıda ayrıntılı olarak açıkladığım nedenlerle cezanın kaldırılmasını talep etmekteyim.</w:t>
      </w:r>
    </w:p>
    <w:p w14:paraId="3CD9C076" w14:textId="77777777" w:rsidR="00A735B8" w:rsidRPr="008E468A" w:rsidRDefault="00A735B8" w:rsidP="008E468A">
      <w:pPr>
        <w:pStyle w:val="ListeParagraf"/>
        <w:widowControl/>
        <w:numPr>
          <w:ilvl w:val="0"/>
          <w:numId w:val="1"/>
        </w:numPr>
        <w:suppressAutoHyphens w:val="0"/>
        <w:autoSpaceDN/>
        <w:spacing w:line="360" w:lineRule="auto"/>
        <w:jc w:val="center"/>
        <w:textAlignment w:val="auto"/>
        <w:rPr>
          <w:rFonts w:ascii="Arial" w:hAnsi="Arial" w:cs="Arial"/>
          <w:b/>
          <w:bCs/>
          <w:sz w:val="20"/>
          <w:szCs w:val="20"/>
        </w:rPr>
      </w:pPr>
      <w:r w:rsidRPr="008E468A">
        <w:rPr>
          <w:rFonts w:ascii="Arial" w:hAnsi="Arial" w:cs="Arial"/>
          <w:b/>
          <w:bCs/>
          <w:sz w:val="20"/>
          <w:szCs w:val="20"/>
        </w:rPr>
        <w:t>USUL YÖNÜNDEN HUKUKA AYKIRILIK NEDENLERİ</w:t>
      </w:r>
    </w:p>
    <w:p w14:paraId="6BCBA444" w14:textId="77777777" w:rsidR="00495370" w:rsidRDefault="00A735B8" w:rsidP="00495370">
      <w:pPr>
        <w:spacing w:line="360" w:lineRule="auto"/>
        <w:jc w:val="both"/>
        <w:rPr>
          <w:rFonts w:ascii="Arial" w:hAnsi="Arial" w:cs="Arial"/>
          <w:sz w:val="20"/>
          <w:szCs w:val="20"/>
        </w:rPr>
      </w:pPr>
      <w:r w:rsidRPr="008E468A">
        <w:rPr>
          <w:rFonts w:ascii="Arial" w:hAnsi="Arial" w:cs="Arial"/>
          <w:sz w:val="20"/>
          <w:szCs w:val="20"/>
        </w:rPr>
        <w:t xml:space="preserve">Tarafıma </w:t>
      </w:r>
      <w:r w:rsidR="00E043F8" w:rsidRPr="008E468A">
        <w:rPr>
          <w:rFonts w:ascii="Arial" w:hAnsi="Arial" w:cs="Arial"/>
          <w:sz w:val="20"/>
          <w:szCs w:val="20"/>
        </w:rPr>
        <w:t>Ağız ve Diş Sağlığı Hizmeti Sunulan Özel Sağlık Kuruluşları Hakkında Yönetmeliğin 22.maddesin</w:t>
      </w:r>
      <w:r w:rsidR="00E043F8" w:rsidRPr="008E468A">
        <w:rPr>
          <w:rFonts w:ascii="Arial" w:hAnsi="Arial" w:cs="Arial"/>
          <w:sz w:val="20"/>
          <w:szCs w:val="20"/>
        </w:rPr>
        <w:t xml:space="preserve">e </w:t>
      </w:r>
      <w:r w:rsidRPr="008E468A">
        <w:rPr>
          <w:rFonts w:ascii="Arial" w:hAnsi="Arial" w:cs="Arial"/>
          <w:sz w:val="20"/>
          <w:szCs w:val="20"/>
        </w:rPr>
        <w:t xml:space="preserve">aykırılık nedeniyle </w:t>
      </w:r>
      <w:r w:rsidR="00E043F8" w:rsidRPr="008E468A">
        <w:rPr>
          <w:rFonts w:ascii="Arial" w:hAnsi="Arial" w:cs="Arial"/>
          <w:sz w:val="20"/>
          <w:szCs w:val="20"/>
        </w:rPr>
        <w:t>idari para</w:t>
      </w:r>
      <w:r w:rsidRPr="008E468A">
        <w:rPr>
          <w:rFonts w:ascii="Arial" w:hAnsi="Arial" w:cs="Arial"/>
          <w:sz w:val="20"/>
          <w:szCs w:val="20"/>
        </w:rPr>
        <w:t xml:space="preserve"> cezası verilmesi disiplin yaptırımı niteliğinde bir işlemdir. Bu işlemin Anayasal ve yasal düzenlemelerde disiplin yaptırımları için belirlenen ilke ve usullere uygun olarak tesis edilmesi gerekmektedir. Yani; adil yargılanma hakkının bir gereği olarak, tarafsız bir soruşturmacı tarafından soruşturma yürütülmeli, nesnel sonuçlara varılması için lehte ve aleyhte tüm deliller toplanmalı ve toplanan deliller esas alınarak, varılacak hukuki sonuç ilgiliye bildirilmeli ve ilgilinin kendisini savunma olanağı sağlanmalıdır. İtiraza konu ceza yönünden ise adil yargılanma hakkının korunmasını sağlayacak bu süreç yürütülmemiştir. Usulüne uygun şekilde soruşturmacı tayini yoluyla tarafıma ceza verilmesini gerektirecek bir eylemde bulunup bulunmadığım araştırılmak suretiyle, düzenlenecek soruşturma raporunda getirilecek teklife göre işlem tesis edilmesi gerekirken, bu usule uyulmaksızın </w:t>
      </w:r>
      <w:r w:rsidR="00E043F8" w:rsidRPr="008E468A">
        <w:rPr>
          <w:rFonts w:ascii="Arial" w:hAnsi="Arial" w:cs="Arial"/>
          <w:sz w:val="20"/>
          <w:szCs w:val="20"/>
        </w:rPr>
        <w:t>verilen ceza</w:t>
      </w:r>
      <w:r w:rsidRPr="008E468A">
        <w:rPr>
          <w:rFonts w:ascii="Arial" w:hAnsi="Arial" w:cs="Arial"/>
          <w:sz w:val="20"/>
          <w:szCs w:val="20"/>
        </w:rPr>
        <w:t xml:space="preserve"> hukuka aykırıdır. Benimle benzer koşullarda olan, mesleğini muayenehanede icra eden üç ayrı </w:t>
      </w:r>
      <w:proofErr w:type="spellStart"/>
      <w:r w:rsidRPr="008E468A">
        <w:rPr>
          <w:rFonts w:ascii="Arial" w:hAnsi="Arial" w:cs="Arial"/>
          <w:sz w:val="20"/>
          <w:szCs w:val="20"/>
        </w:rPr>
        <w:t>dişhekimine</w:t>
      </w:r>
      <w:proofErr w:type="spellEnd"/>
      <w:r w:rsidRPr="008E468A">
        <w:rPr>
          <w:rFonts w:ascii="Arial" w:hAnsi="Arial" w:cs="Arial"/>
          <w:sz w:val="20"/>
          <w:szCs w:val="20"/>
        </w:rPr>
        <w:t xml:space="preserve"> hasta verilerini Bakanlığın merkezi veri sistemine aktarmadığı için verilen uyarı cezasının iptali istemiyle açılan davalarda Ankara 4.İdare Mahkemesi, Ankara 2.İdare Mahkemesi ve Kocaeli 2.İdare Mahkemesi de idari soruşturma süresince adil yargılanma hakkının korunmadığı gerekçesiyle iptal kararı vermiştir. Üç karar da ekte bilginize sunulmaktadır. </w:t>
      </w:r>
      <w:r w:rsidRPr="008E468A">
        <w:rPr>
          <w:rFonts w:ascii="Arial" w:hAnsi="Arial" w:cs="Arial"/>
          <w:b/>
          <w:bCs/>
          <w:sz w:val="20"/>
          <w:szCs w:val="20"/>
        </w:rPr>
        <w:t>(Ek2: Adil Yargılanma Hakkının İhlaline Dair Kararlar)</w:t>
      </w:r>
      <w:r w:rsidRPr="008E468A">
        <w:rPr>
          <w:rFonts w:ascii="Arial" w:hAnsi="Arial" w:cs="Arial"/>
          <w:sz w:val="20"/>
          <w:szCs w:val="20"/>
        </w:rPr>
        <w:t xml:space="preserve"> </w:t>
      </w:r>
    </w:p>
    <w:p w14:paraId="4A9C9720" w14:textId="38CB56BF" w:rsidR="00E043F8" w:rsidRPr="008E468A" w:rsidRDefault="00E043F8" w:rsidP="00495370">
      <w:pPr>
        <w:spacing w:line="360" w:lineRule="auto"/>
        <w:jc w:val="center"/>
        <w:rPr>
          <w:rFonts w:ascii="Arial" w:hAnsi="Arial" w:cs="Arial"/>
          <w:b/>
          <w:bCs/>
          <w:sz w:val="20"/>
          <w:szCs w:val="20"/>
        </w:rPr>
      </w:pPr>
      <w:r w:rsidRPr="008E468A">
        <w:rPr>
          <w:rFonts w:ascii="Arial" w:hAnsi="Arial" w:cs="Arial"/>
          <w:b/>
          <w:bCs/>
          <w:sz w:val="20"/>
          <w:szCs w:val="20"/>
        </w:rPr>
        <w:t>B) ESAS YÖNÜNDEN HUKUKA AYKIRILIK NEDENLERİ</w:t>
      </w:r>
    </w:p>
    <w:p w14:paraId="745E894D" w14:textId="77777777" w:rsidR="00E043F8" w:rsidRPr="008E468A" w:rsidRDefault="00E043F8" w:rsidP="008E468A">
      <w:pPr>
        <w:spacing w:line="360" w:lineRule="auto"/>
        <w:jc w:val="both"/>
        <w:rPr>
          <w:rFonts w:ascii="Arial" w:hAnsi="Arial" w:cs="Arial"/>
          <w:sz w:val="20"/>
          <w:szCs w:val="20"/>
        </w:rPr>
      </w:pPr>
      <w:r w:rsidRPr="008E468A">
        <w:rPr>
          <w:rFonts w:ascii="Arial" w:hAnsi="Arial" w:cs="Arial"/>
          <w:sz w:val="20"/>
          <w:szCs w:val="20"/>
        </w:rPr>
        <w:t>Kişilerin sağlıklarına ilişkin bilgiler; özel hayatın gizliliği hakkının özünü oluşturmakta, insan onuru, damgalanmama hakkı ve ayrımcılık yasağı ile yakın ilişki içerisinde bulunmaktadır. ,(</w:t>
      </w:r>
      <w:r w:rsidRPr="008E468A">
        <w:rPr>
          <w:rFonts w:ascii="Arial" w:hAnsi="Arial" w:cs="Arial"/>
          <w:i/>
          <w:iCs/>
          <w:sz w:val="20"/>
          <w:szCs w:val="20"/>
        </w:rPr>
        <w:t xml:space="preserve">Z. v. </w:t>
      </w:r>
      <w:proofErr w:type="spellStart"/>
      <w:r w:rsidRPr="008E468A">
        <w:rPr>
          <w:rFonts w:ascii="Arial" w:hAnsi="Arial" w:cs="Arial"/>
          <w:i/>
          <w:iCs/>
          <w:sz w:val="20"/>
          <w:szCs w:val="20"/>
        </w:rPr>
        <w:t>Finland</w:t>
      </w:r>
      <w:proofErr w:type="spellEnd"/>
      <w:r w:rsidRPr="008E468A">
        <w:rPr>
          <w:rFonts w:ascii="Arial" w:hAnsi="Arial" w:cs="Arial"/>
          <w:i/>
          <w:iCs/>
          <w:sz w:val="20"/>
          <w:szCs w:val="20"/>
        </w:rPr>
        <w:t xml:space="preserve">, </w:t>
      </w:r>
      <w:proofErr w:type="spellStart"/>
      <w:r w:rsidRPr="008E468A">
        <w:rPr>
          <w:rFonts w:ascii="Arial" w:hAnsi="Arial" w:cs="Arial"/>
          <w:i/>
          <w:iCs/>
          <w:sz w:val="20"/>
          <w:szCs w:val="20"/>
        </w:rPr>
        <w:t>Appl</w:t>
      </w:r>
      <w:proofErr w:type="spellEnd"/>
      <w:r w:rsidRPr="008E468A">
        <w:rPr>
          <w:rFonts w:ascii="Arial" w:hAnsi="Arial" w:cs="Arial"/>
          <w:i/>
          <w:iCs/>
          <w:sz w:val="20"/>
          <w:szCs w:val="20"/>
        </w:rPr>
        <w:t xml:space="preserve">. No: </w:t>
      </w:r>
      <w:r w:rsidRPr="008E468A">
        <w:rPr>
          <w:rFonts w:ascii="Arial" w:hAnsi="Arial" w:cs="Arial"/>
          <w:i/>
          <w:iCs/>
          <w:sz w:val="20"/>
          <w:szCs w:val="20"/>
        </w:rPr>
        <w:lastRenderedPageBreak/>
        <w:t>22009/93, 25/02/1997, § 95</w:t>
      </w:r>
      <w:r w:rsidRPr="008E468A">
        <w:rPr>
          <w:rFonts w:ascii="Arial" w:hAnsi="Arial" w:cs="Arial"/>
          <w:sz w:val="20"/>
          <w:szCs w:val="20"/>
        </w:rPr>
        <w:t xml:space="preserve">.) Bu nedenle sağlık bilgilerini de içeren kişisel verilerin bir müdahalenin konusu olmaları tarafı olduğumuz uluslararası sözleşmeler ve Anayasada katı kurallara tabii kılınmaktadır. Anayasanın 20.maddesinde kişisel verilerin işlenmeleri kanunda açıkça öngörülmesi veya kişinin açık rızasına bağlı kılınmıştır. Anayasanın 13.maddesi ve Avrupa İnsan Hakları Sözleşmesinin 8.maddesinde de kişisel verilerin ancak </w:t>
      </w:r>
      <w:r w:rsidRPr="008E468A">
        <w:rPr>
          <w:rFonts w:ascii="Arial" w:hAnsi="Arial" w:cs="Arial"/>
          <w:b/>
          <w:bCs/>
          <w:sz w:val="20"/>
          <w:szCs w:val="20"/>
        </w:rPr>
        <w:t>demokratik bir toplumda gerekli ve ölçülü olması halinde</w:t>
      </w:r>
      <w:r w:rsidRPr="008E468A">
        <w:rPr>
          <w:rFonts w:ascii="Arial" w:hAnsi="Arial" w:cs="Arial"/>
          <w:sz w:val="20"/>
          <w:szCs w:val="20"/>
        </w:rPr>
        <w:t xml:space="preserve"> sınırlanabileceği ve sınırlamanın </w:t>
      </w:r>
      <w:r w:rsidRPr="008E468A">
        <w:rPr>
          <w:rFonts w:ascii="Arial" w:hAnsi="Arial" w:cs="Arial"/>
          <w:b/>
          <w:bCs/>
          <w:sz w:val="20"/>
          <w:szCs w:val="20"/>
        </w:rPr>
        <w:t xml:space="preserve">öngörülebilir, keyfi müdahalelere karşı koruyucu hükümler içeren bir yasayla getirilmiş olması gerektiği </w:t>
      </w:r>
      <w:r w:rsidRPr="008E468A">
        <w:rPr>
          <w:rFonts w:ascii="Arial" w:hAnsi="Arial" w:cs="Arial"/>
          <w:sz w:val="20"/>
          <w:szCs w:val="20"/>
        </w:rPr>
        <w:t xml:space="preserve">belirtilmiştir. Kaldırılması talep edilen ceza, temel haklara müdahale için öngörülen bu şartları karşılamamaktadır.  </w:t>
      </w:r>
    </w:p>
    <w:p w14:paraId="69C657A4" w14:textId="77777777" w:rsidR="00E043F8" w:rsidRPr="008E468A" w:rsidRDefault="00E043F8" w:rsidP="008E468A">
      <w:pPr>
        <w:spacing w:line="360" w:lineRule="auto"/>
        <w:jc w:val="both"/>
        <w:rPr>
          <w:rFonts w:ascii="Arial" w:hAnsi="Arial" w:cs="Arial"/>
          <w:sz w:val="20"/>
          <w:szCs w:val="20"/>
        </w:rPr>
      </w:pPr>
    </w:p>
    <w:p w14:paraId="791D1467" w14:textId="77777777" w:rsidR="00E043F8" w:rsidRPr="008E468A" w:rsidRDefault="00E043F8" w:rsidP="008E468A">
      <w:pPr>
        <w:spacing w:line="360" w:lineRule="auto"/>
        <w:ind w:left="-284"/>
        <w:jc w:val="both"/>
        <w:rPr>
          <w:rFonts w:ascii="Arial" w:hAnsi="Arial" w:cs="Arial"/>
          <w:b/>
          <w:bCs/>
          <w:sz w:val="20"/>
          <w:szCs w:val="20"/>
        </w:rPr>
      </w:pPr>
      <w:r w:rsidRPr="008E468A">
        <w:rPr>
          <w:rFonts w:ascii="Arial" w:hAnsi="Arial" w:cs="Arial"/>
          <w:b/>
          <w:bCs/>
          <w:sz w:val="20"/>
          <w:szCs w:val="20"/>
        </w:rPr>
        <w:t>1- İşlemin Yasal Dayanağı Olarak Gösterilen Hüküm Anayasa Mahkemesi Tarafından İptal Edilmiştir.</w:t>
      </w:r>
    </w:p>
    <w:p w14:paraId="6BA4ADD9" w14:textId="25A2BF89" w:rsidR="00E043F8" w:rsidRPr="008E468A" w:rsidRDefault="00E043F8" w:rsidP="008E468A">
      <w:pPr>
        <w:spacing w:line="360" w:lineRule="auto"/>
        <w:jc w:val="both"/>
        <w:rPr>
          <w:rFonts w:ascii="Arial" w:hAnsi="Arial" w:cs="Arial"/>
          <w:sz w:val="20"/>
          <w:szCs w:val="20"/>
        </w:rPr>
      </w:pPr>
      <w:r w:rsidRPr="008E468A">
        <w:rPr>
          <w:rFonts w:ascii="Arial" w:hAnsi="Arial" w:cs="Arial"/>
          <w:sz w:val="20"/>
          <w:szCs w:val="20"/>
        </w:rPr>
        <w:t>İdare işlemine dayanak olarak Ağız ve Diş Sağlığı Hizmeti Sunulan Özel Sağlık Kuruluşları Hakkında Yönetmeliğin 22.maddesin</w:t>
      </w:r>
      <w:r w:rsidRPr="008E468A">
        <w:rPr>
          <w:rFonts w:ascii="Arial" w:hAnsi="Arial" w:cs="Arial"/>
          <w:sz w:val="20"/>
          <w:szCs w:val="20"/>
        </w:rPr>
        <w:t>in 3.fıkrasını</w:t>
      </w:r>
      <w:r w:rsidRPr="008E468A">
        <w:rPr>
          <w:rFonts w:ascii="Arial" w:hAnsi="Arial" w:cs="Arial"/>
          <w:sz w:val="20"/>
          <w:szCs w:val="20"/>
        </w:rPr>
        <w:t xml:space="preserve"> göstermektedir. Söz konusu </w:t>
      </w:r>
      <w:r w:rsidRPr="008E468A">
        <w:rPr>
          <w:rFonts w:ascii="Arial" w:hAnsi="Arial" w:cs="Arial"/>
          <w:sz w:val="20"/>
          <w:szCs w:val="20"/>
        </w:rPr>
        <w:t xml:space="preserve">hüküm şu şekildedir: </w:t>
      </w:r>
      <w:r w:rsidRPr="008E468A">
        <w:rPr>
          <w:rFonts w:ascii="Arial" w:hAnsi="Arial" w:cs="Arial"/>
          <w:sz w:val="20"/>
          <w:szCs w:val="20"/>
        </w:rPr>
        <w:t>“</w:t>
      </w:r>
      <w:r w:rsidRPr="008E468A">
        <w:rPr>
          <w:rFonts w:ascii="Arial" w:hAnsi="Arial" w:cs="Arial"/>
          <w:i/>
          <w:iCs/>
          <w:sz w:val="20"/>
          <w:szCs w:val="20"/>
        </w:rPr>
        <w:t xml:space="preserve">Sağlık kuruluşları tarafından kayıt altına alınan kişisel sağlık verileri, 24/3/2016 tarihli ve 6698 sayılı Kişisel Verilerin Korunması Kanunu ile ikincil düzenlemelere ve </w:t>
      </w:r>
      <w:r w:rsidRPr="008E468A">
        <w:rPr>
          <w:rFonts w:ascii="Arial" w:hAnsi="Arial" w:cs="Arial"/>
          <w:b/>
          <w:bCs/>
          <w:i/>
          <w:iCs/>
          <w:sz w:val="20"/>
          <w:szCs w:val="20"/>
          <w:u w:val="single"/>
        </w:rPr>
        <w:t>1 sayılı Cumhurbaşkanlığı Teşkilatı Hakkında Cumhurbaşkanlığı Kararnamesinin 378 inci maddesine uygun bir şekilde</w:t>
      </w:r>
      <w:r w:rsidRPr="008E468A">
        <w:rPr>
          <w:rFonts w:ascii="Arial" w:hAnsi="Arial" w:cs="Arial"/>
          <w:i/>
          <w:iCs/>
          <w:sz w:val="20"/>
          <w:szCs w:val="20"/>
        </w:rPr>
        <w:t xml:space="preserve"> Bakanlıkça belirlenen usul ve esaslara göre işlenerek merkezi sağlık veri sistemine aktarılır. Bakanlık tarafından kurulan kayıt ve bildirim sistemine ve Bakanlıkça yapılacak diğer iş ve işlemlere esas olmak üzere, istenilen bilgi ve belgelerin gönderilmesi zorunludur.</w:t>
      </w:r>
      <w:r w:rsidRPr="008E468A">
        <w:rPr>
          <w:rFonts w:ascii="Arial" w:hAnsi="Arial" w:cs="Arial"/>
          <w:sz w:val="20"/>
          <w:szCs w:val="20"/>
        </w:rPr>
        <w:t>”</w:t>
      </w:r>
    </w:p>
    <w:p w14:paraId="27AE568B" w14:textId="77777777" w:rsidR="00E043F8" w:rsidRPr="008E468A" w:rsidRDefault="00E043F8" w:rsidP="008E468A">
      <w:pPr>
        <w:spacing w:line="360" w:lineRule="auto"/>
        <w:jc w:val="both"/>
        <w:rPr>
          <w:rFonts w:ascii="Arial" w:hAnsi="Arial" w:cs="Arial"/>
          <w:sz w:val="20"/>
          <w:szCs w:val="20"/>
        </w:rPr>
      </w:pPr>
    </w:p>
    <w:p w14:paraId="663ADDF2" w14:textId="07E064D9" w:rsidR="00E043F8" w:rsidRPr="008E468A" w:rsidRDefault="00E043F8" w:rsidP="008E468A">
      <w:pPr>
        <w:spacing w:line="360" w:lineRule="auto"/>
        <w:jc w:val="both"/>
        <w:rPr>
          <w:rFonts w:ascii="Arial" w:hAnsi="Arial" w:cs="Arial"/>
          <w:sz w:val="20"/>
          <w:szCs w:val="20"/>
        </w:rPr>
      </w:pPr>
      <w:r w:rsidRPr="008E468A">
        <w:rPr>
          <w:rFonts w:ascii="Arial" w:hAnsi="Arial" w:cs="Arial"/>
          <w:sz w:val="20"/>
          <w:szCs w:val="20"/>
        </w:rPr>
        <w:t xml:space="preserve">Buna karşılık, </w:t>
      </w:r>
      <w:r w:rsidR="00FF0DF0" w:rsidRPr="008E468A">
        <w:rPr>
          <w:rFonts w:ascii="Arial" w:hAnsi="Arial" w:cs="Arial"/>
          <w:sz w:val="20"/>
          <w:szCs w:val="20"/>
        </w:rPr>
        <w:t xml:space="preserve">Yönetmeliğin dayanak olarak gösterdiği üst hukuk normu olan </w:t>
      </w:r>
      <w:r w:rsidRPr="008E468A">
        <w:rPr>
          <w:rFonts w:ascii="Arial" w:hAnsi="Arial" w:cs="Arial"/>
          <w:sz w:val="20"/>
          <w:szCs w:val="20"/>
        </w:rPr>
        <w:t>1 sayılı Cumhurbaşkanlığı Kararnamesinin 378.maddesi</w:t>
      </w:r>
      <w:r w:rsidR="00B50A62" w:rsidRPr="008E468A">
        <w:rPr>
          <w:rFonts w:ascii="Arial" w:hAnsi="Arial" w:cs="Arial"/>
          <w:sz w:val="20"/>
          <w:szCs w:val="20"/>
        </w:rPr>
        <w:t>,</w:t>
      </w:r>
      <w:r w:rsidRPr="008E468A">
        <w:rPr>
          <w:rFonts w:ascii="Arial" w:hAnsi="Arial" w:cs="Arial"/>
          <w:sz w:val="20"/>
          <w:szCs w:val="20"/>
        </w:rPr>
        <w:t xml:space="preserve"> Anayasa Mahkemesi tarafından 27 Şubat 2024 tarihli </w:t>
      </w:r>
      <w:proofErr w:type="gramStart"/>
      <w:r w:rsidRPr="008E468A">
        <w:rPr>
          <w:rFonts w:ascii="Arial" w:hAnsi="Arial" w:cs="Arial"/>
          <w:sz w:val="20"/>
          <w:szCs w:val="20"/>
        </w:rPr>
        <w:t>Resmi</w:t>
      </w:r>
      <w:proofErr w:type="gramEnd"/>
      <w:r w:rsidRPr="008E468A">
        <w:rPr>
          <w:rFonts w:ascii="Arial" w:hAnsi="Arial" w:cs="Arial"/>
          <w:sz w:val="20"/>
          <w:szCs w:val="20"/>
        </w:rPr>
        <w:t xml:space="preserve"> Gazete’de yayınlanan kararla iptal edilmiştir. </w:t>
      </w:r>
      <w:r w:rsidRPr="008E468A">
        <w:rPr>
          <w:rFonts w:ascii="Arial" w:hAnsi="Arial" w:cs="Arial"/>
          <w:b/>
          <w:bCs/>
          <w:sz w:val="20"/>
          <w:szCs w:val="20"/>
        </w:rPr>
        <w:t>(Ek3: AYM İptal Kararı)</w:t>
      </w:r>
      <w:r w:rsidRPr="008E468A">
        <w:rPr>
          <w:rFonts w:ascii="Arial" w:hAnsi="Arial" w:cs="Arial"/>
          <w:sz w:val="20"/>
          <w:szCs w:val="20"/>
        </w:rPr>
        <w:t xml:space="preserve"> Kararda; Bakanlığa verilen kişisel sağlık verilerinin merkezi veri sisteminde toplanması yetkisinin özel hayatın gizliliği hakkına müdahale oluşturduğu, bu nedenle Cumhurbaşkanlığı Kararnamesi ile değil, TBMM’nin çıkaracağı bir kanun ile düzenlenmesi gerektiği ifade edilmiştir. Mahkeme iptal kararının 27.2.2024 tarihinden itibaren 9 ay sonra yürürlüğe girmesine hükmetmişse </w:t>
      </w:r>
      <w:proofErr w:type="gramStart"/>
      <w:r w:rsidRPr="008E468A">
        <w:rPr>
          <w:rFonts w:ascii="Arial" w:hAnsi="Arial" w:cs="Arial"/>
          <w:sz w:val="20"/>
          <w:szCs w:val="20"/>
        </w:rPr>
        <w:t>de,</w:t>
      </w:r>
      <w:proofErr w:type="gramEnd"/>
      <w:r w:rsidRPr="008E468A">
        <w:rPr>
          <w:rFonts w:ascii="Arial" w:hAnsi="Arial" w:cs="Arial"/>
          <w:sz w:val="20"/>
          <w:szCs w:val="20"/>
        </w:rPr>
        <w:t xml:space="preserve"> yürürlüğünün ertelenmesindeki amacının "</w:t>
      </w:r>
      <w:r w:rsidRPr="008E468A">
        <w:rPr>
          <w:rFonts w:ascii="Arial" w:hAnsi="Arial" w:cs="Arial"/>
          <w:i/>
          <w:iCs/>
          <w:sz w:val="20"/>
          <w:szCs w:val="20"/>
        </w:rPr>
        <w:t>TBMM tarafından gerekli düzenlemelerin yapılması</w:t>
      </w:r>
      <w:r w:rsidRPr="008E468A">
        <w:rPr>
          <w:rFonts w:ascii="Arial" w:hAnsi="Arial" w:cs="Arial"/>
          <w:sz w:val="20"/>
          <w:szCs w:val="20"/>
        </w:rPr>
        <w:t xml:space="preserve">" olduğunu açıkça vurgulamıştır. Anayasa’ya aykırılığı saptanan kurallar çerçevesinde idari işlem tesis edilmeye devam edilmesi ya da yargısal incelemenin Anayasaya aykırılığı tespit edilmiş normlar üzerinden yapılması, Anayasa'nın üstünlüğü ilkesine aykırıdır. </w:t>
      </w:r>
    </w:p>
    <w:p w14:paraId="7B6189BE" w14:textId="77777777" w:rsidR="00E043F8" w:rsidRPr="008E468A" w:rsidRDefault="00E043F8" w:rsidP="008E468A">
      <w:pPr>
        <w:spacing w:line="360" w:lineRule="auto"/>
        <w:jc w:val="both"/>
        <w:rPr>
          <w:rFonts w:ascii="Arial" w:hAnsi="Arial" w:cs="Arial"/>
          <w:sz w:val="20"/>
          <w:szCs w:val="20"/>
        </w:rPr>
      </w:pPr>
    </w:p>
    <w:p w14:paraId="67EE2F63" w14:textId="27B5AEE8" w:rsidR="00E043F8" w:rsidRPr="008E468A" w:rsidRDefault="00E043F8" w:rsidP="008E468A">
      <w:pPr>
        <w:spacing w:line="360" w:lineRule="auto"/>
        <w:jc w:val="both"/>
        <w:rPr>
          <w:rFonts w:ascii="Arial" w:hAnsi="Arial" w:cs="Arial"/>
          <w:sz w:val="20"/>
          <w:szCs w:val="20"/>
        </w:rPr>
      </w:pPr>
      <w:r w:rsidRPr="008E468A">
        <w:rPr>
          <w:rFonts w:ascii="Arial" w:hAnsi="Arial" w:cs="Arial"/>
          <w:sz w:val="20"/>
          <w:szCs w:val="20"/>
        </w:rPr>
        <w:t>İdare</w:t>
      </w:r>
      <w:r w:rsidR="00B50A62" w:rsidRPr="008E468A">
        <w:rPr>
          <w:rFonts w:ascii="Arial" w:hAnsi="Arial" w:cs="Arial"/>
          <w:sz w:val="20"/>
          <w:szCs w:val="20"/>
        </w:rPr>
        <w:t>,</w:t>
      </w:r>
      <w:r w:rsidRPr="008E468A">
        <w:rPr>
          <w:rFonts w:ascii="Arial" w:hAnsi="Arial" w:cs="Arial"/>
          <w:sz w:val="20"/>
          <w:szCs w:val="20"/>
        </w:rPr>
        <w:t xml:space="preserve"> para cezası verdiğinde bu cezayı dayandırdığı normun Anayasa Mahkemesi tarafından iptal edildiğini zaten çoktan bilmektedir. Anayasa Mahkemesi'nin söz konusu iptal kararı 27 Şubat 2024 tarihli </w:t>
      </w:r>
      <w:proofErr w:type="gramStart"/>
      <w:r w:rsidRPr="008E468A">
        <w:rPr>
          <w:rFonts w:ascii="Arial" w:hAnsi="Arial" w:cs="Arial"/>
          <w:sz w:val="20"/>
          <w:szCs w:val="20"/>
        </w:rPr>
        <w:t>Resmi</w:t>
      </w:r>
      <w:proofErr w:type="gramEnd"/>
      <w:r w:rsidRPr="008E468A">
        <w:rPr>
          <w:rFonts w:ascii="Arial" w:hAnsi="Arial" w:cs="Arial"/>
          <w:sz w:val="20"/>
          <w:szCs w:val="20"/>
        </w:rPr>
        <w:t xml:space="preserve"> Gazete'de yayınlanmış, itiraza konu ceza ise karardan neredeyse 7 ay sonra verilmiştir. Üstelik idare bu tarihte </w:t>
      </w:r>
      <w:proofErr w:type="spellStart"/>
      <w:r w:rsidRPr="008E468A">
        <w:rPr>
          <w:rFonts w:ascii="Arial" w:hAnsi="Arial" w:cs="Arial"/>
          <w:sz w:val="20"/>
          <w:szCs w:val="20"/>
        </w:rPr>
        <w:t>TBMM'nın</w:t>
      </w:r>
      <w:proofErr w:type="spellEnd"/>
      <w:r w:rsidRPr="008E468A">
        <w:rPr>
          <w:rFonts w:ascii="Arial" w:hAnsi="Arial" w:cs="Arial"/>
          <w:sz w:val="20"/>
          <w:szCs w:val="20"/>
        </w:rPr>
        <w:t xml:space="preserve"> tatilde olduğunu, 1 Ekim 2024'te yeniden toplanacağını ancak o zaman için dahi konuya ilişkin yeni bir kanuni düzenleme yapılmasının kanun taslakları ve gündemler arasında olmadığını, yani 9 ay tamamlandığında da iptal edilen düzenleme yerine yeni bir kanuni düzenleme çıkarılmış olmayabileceğini bilebilecek durumdadır. Nitekim Anayasa Mahkemesi kararının </w:t>
      </w:r>
      <w:proofErr w:type="gramStart"/>
      <w:r w:rsidRPr="008E468A">
        <w:rPr>
          <w:rFonts w:ascii="Arial" w:hAnsi="Arial" w:cs="Arial"/>
          <w:sz w:val="20"/>
          <w:szCs w:val="20"/>
        </w:rPr>
        <w:t>Resmi</w:t>
      </w:r>
      <w:proofErr w:type="gramEnd"/>
      <w:r w:rsidRPr="008E468A">
        <w:rPr>
          <w:rFonts w:ascii="Arial" w:hAnsi="Arial" w:cs="Arial"/>
          <w:sz w:val="20"/>
          <w:szCs w:val="20"/>
        </w:rPr>
        <w:t xml:space="preserve"> Gazetede yayınlanmasından sonraki 9.ay içerisinde olmamıza rağmen, TBMM hala bu yönde bir kanuni düzenleme yapmamış, taslak dahi hazırlanmamıştır. </w:t>
      </w:r>
    </w:p>
    <w:p w14:paraId="379CE26D" w14:textId="77777777" w:rsidR="00E043F8" w:rsidRPr="008E468A" w:rsidRDefault="00E043F8" w:rsidP="008E468A">
      <w:pPr>
        <w:spacing w:line="360" w:lineRule="auto"/>
        <w:jc w:val="both"/>
        <w:rPr>
          <w:rFonts w:ascii="Arial" w:hAnsi="Arial" w:cs="Arial"/>
          <w:sz w:val="20"/>
          <w:szCs w:val="20"/>
        </w:rPr>
      </w:pPr>
    </w:p>
    <w:p w14:paraId="18A733EF" w14:textId="101C99ED" w:rsidR="00E043F8" w:rsidRPr="008E468A" w:rsidRDefault="00E043F8" w:rsidP="008E468A">
      <w:pPr>
        <w:spacing w:line="360" w:lineRule="auto"/>
        <w:jc w:val="both"/>
        <w:rPr>
          <w:rFonts w:ascii="Arial" w:hAnsi="Arial" w:cs="Arial"/>
          <w:sz w:val="20"/>
          <w:szCs w:val="20"/>
        </w:rPr>
      </w:pPr>
      <w:r w:rsidRPr="008E468A">
        <w:rPr>
          <w:rFonts w:ascii="Arial" w:hAnsi="Arial" w:cs="Arial"/>
          <w:sz w:val="20"/>
          <w:szCs w:val="20"/>
        </w:rPr>
        <w:t xml:space="preserve">Tam da bu nedenle aynı Cumhurbaşkanlığı Kararnamesi maddesine dayanılarak </w:t>
      </w:r>
      <w:r w:rsidR="00B50A62" w:rsidRPr="008E468A">
        <w:rPr>
          <w:rFonts w:ascii="Arial" w:hAnsi="Arial" w:cs="Arial"/>
          <w:sz w:val="20"/>
          <w:szCs w:val="20"/>
        </w:rPr>
        <w:t xml:space="preserve">MBYS’ye hasta verilerini aktarmayan </w:t>
      </w:r>
      <w:r w:rsidRPr="008E468A">
        <w:rPr>
          <w:rFonts w:ascii="Arial" w:hAnsi="Arial" w:cs="Arial"/>
          <w:sz w:val="20"/>
          <w:szCs w:val="20"/>
        </w:rPr>
        <w:t xml:space="preserve">bir psikiyatri uzman hekimine verilen ceza Zonguldak İdare Mahkemesi tarafından E.2023/983 K.2024/688 sayılı ve 27.5.2024 tarihli kararla iptal edilmiştir. Gerekçesinde; </w:t>
      </w:r>
      <w:proofErr w:type="gramStart"/>
      <w:r w:rsidRPr="008E468A">
        <w:rPr>
          <w:rFonts w:ascii="Arial" w:hAnsi="Arial" w:cs="Arial"/>
          <w:sz w:val="20"/>
          <w:szCs w:val="20"/>
        </w:rPr>
        <w:t>özetle;</w:t>
      </w:r>
      <w:proofErr w:type="gramEnd"/>
      <w:r w:rsidRPr="008E468A">
        <w:rPr>
          <w:rFonts w:ascii="Arial" w:hAnsi="Arial" w:cs="Arial"/>
          <w:sz w:val="20"/>
          <w:szCs w:val="20"/>
        </w:rPr>
        <w:t xml:space="preserve"> “</w:t>
      </w:r>
      <w:r w:rsidRPr="008E468A">
        <w:rPr>
          <w:rFonts w:ascii="Arial" w:hAnsi="Arial" w:cs="Arial"/>
          <w:i/>
          <w:iCs/>
          <w:sz w:val="20"/>
          <w:szCs w:val="20"/>
        </w:rPr>
        <w:t xml:space="preserve">özel nitelikte kişisel verilerin açık rıza olmaksızın işlenmesinin ancak belirli şartlarda mümkün olduğu, hasta verilerinin MBYS’ye aktarımını </w:t>
      </w:r>
      <w:r w:rsidRPr="008E468A">
        <w:rPr>
          <w:rFonts w:ascii="Arial" w:hAnsi="Arial" w:cs="Arial"/>
          <w:i/>
          <w:iCs/>
          <w:sz w:val="20"/>
          <w:szCs w:val="20"/>
        </w:rPr>
        <w:lastRenderedPageBreak/>
        <w:t>zorunlu kılan bir hukuki düzenleme olmadığı, dayanak olarak gösterilen 1 sayılı Cumhurbaşkanlığı Kararnamesinin 378. Maddesinin de Anayasa Mahkemesi tarafından iptal edildiği</w:t>
      </w:r>
      <w:r w:rsidRPr="008E468A">
        <w:rPr>
          <w:rFonts w:ascii="Arial" w:hAnsi="Arial" w:cs="Arial"/>
          <w:sz w:val="20"/>
          <w:szCs w:val="20"/>
        </w:rPr>
        <w:t xml:space="preserve">” belirtilmiştir. </w:t>
      </w:r>
      <w:r w:rsidRPr="008E468A">
        <w:rPr>
          <w:rFonts w:ascii="Arial" w:hAnsi="Arial" w:cs="Arial"/>
          <w:b/>
          <w:sz w:val="20"/>
          <w:szCs w:val="20"/>
        </w:rPr>
        <w:t>(Ek4:Zonguldak İdare Mahkemesi Kararı)</w:t>
      </w:r>
    </w:p>
    <w:p w14:paraId="61802479" w14:textId="77777777" w:rsidR="00E043F8" w:rsidRPr="008E468A" w:rsidRDefault="00E043F8" w:rsidP="008E468A">
      <w:pPr>
        <w:spacing w:line="360" w:lineRule="auto"/>
        <w:jc w:val="both"/>
        <w:rPr>
          <w:rFonts w:ascii="Arial" w:hAnsi="Arial" w:cs="Arial"/>
          <w:sz w:val="20"/>
          <w:szCs w:val="20"/>
        </w:rPr>
      </w:pPr>
    </w:p>
    <w:p w14:paraId="34B42BA4" w14:textId="0A1B6242" w:rsidR="00B132F5" w:rsidRPr="008E468A" w:rsidRDefault="00E043F8" w:rsidP="008E468A">
      <w:pPr>
        <w:spacing w:line="360" w:lineRule="auto"/>
        <w:jc w:val="both"/>
        <w:rPr>
          <w:rFonts w:ascii="Arial" w:hAnsi="Arial" w:cs="Arial"/>
          <w:sz w:val="20"/>
          <w:szCs w:val="20"/>
        </w:rPr>
      </w:pPr>
      <w:r w:rsidRPr="008E468A">
        <w:rPr>
          <w:rFonts w:ascii="Arial" w:hAnsi="Arial" w:cs="Arial"/>
          <w:sz w:val="20"/>
          <w:szCs w:val="20"/>
        </w:rPr>
        <w:t>Danıştay İdari Dava Daireleri Kurulunun yerleşik kararlarında da yasal dayanağın Anayasaya aykırı bulunduğu durumda bu dayanakla tesis edilen işlemlerin hukuka aykırı sayılacağı ifade edilmiştir: "</w:t>
      </w:r>
      <w:r w:rsidRPr="008E468A">
        <w:rPr>
          <w:rFonts w:ascii="Arial" w:hAnsi="Arial" w:cs="Arial"/>
          <w:i/>
          <w:iCs/>
          <w:sz w:val="20"/>
          <w:szCs w:val="20"/>
        </w:rPr>
        <w:t>Anayasa Mahkemesince bir yasanın veya KHK'nin tümünün ya da bunların belirli hükümlerinin Anayasaya aykırı bulunarak iptal edilmiş olduğu bilindiği halde eldeki davaların Anayasaya aykırılığı saptanmış olan kurallara göre görüşülüp çözümlenmesi, Anayasanın üstünlüğü prensibine ve hukuk devleti ilkesine aykırı düşeceği için uygun görülemez. Bir başka anlatımla, Anayasa Mahkemesinin, iptal kararının yürürlüğe gireceği tarihi ileriye dönük olarak ertelemiş bulunması öncelikle yasama organına aynı konuda, iptal kararının gerekçesine uygun olarak yeni bir düzenleme için olanak tanımak ve ortada hukuki bir boşluk yaratmamak amacına yönelik olup her durumda yargı mercilerinin bakmakta oldukları uyuşmazlıklarda hukuka ve Anayasaya aykırı bulunarak iptal edilmiş kuralları uygulaması ve uyuşmazlıkları bu kurallara göre çözümlemesi sonucunu doğurmaz.</w:t>
      </w:r>
      <w:r w:rsidRPr="008E468A">
        <w:rPr>
          <w:rFonts w:ascii="Arial" w:hAnsi="Arial" w:cs="Arial"/>
          <w:sz w:val="20"/>
          <w:szCs w:val="20"/>
        </w:rPr>
        <w:t>." (</w:t>
      </w:r>
      <w:r w:rsidRPr="008E468A">
        <w:rPr>
          <w:rFonts w:ascii="Arial" w:hAnsi="Arial" w:cs="Arial"/>
          <w:i/>
          <w:iCs/>
          <w:sz w:val="20"/>
          <w:szCs w:val="20"/>
        </w:rPr>
        <w:t>Danıştay İDDK, E:2013/826, K:2015/1654, T:29.04.2015 Danıştay İDDK, E:2010/2292, K:2013/3366, T:30.10.2013</w:t>
      </w:r>
      <w:r w:rsidRPr="008E468A">
        <w:rPr>
          <w:rFonts w:ascii="Arial" w:hAnsi="Arial" w:cs="Arial"/>
          <w:sz w:val="20"/>
          <w:szCs w:val="20"/>
        </w:rPr>
        <w:t xml:space="preserve">) Anayasa Mahkemesinin Anayasaya aykırı bularak iptal ettiği bir üst hukuk normuna dayanılarak yürürlüğe konmuş yönetmeliklerin de iptal kararının yürürlüğü ertelenmişse bile uygulanamayacağı, idarelerin bu hükme dayanarak işlem tesis edemeyeceğini belirtir yargı kararlarının derlemesi ekte sunulmaktadır. </w:t>
      </w:r>
      <w:r w:rsidRPr="008E468A">
        <w:rPr>
          <w:rFonts w:ascii="Arial" w:hAnsi="Arial" w:cs="Arial"/>
          <w:b/>
          <w:sz w:val="20"/>
          <w:szCs w:val="20"/>
        </w:rPr>
        <w:t xml:space="preserve">(Ek5: Yargı kararı derlemesi) </w:t>
      </w:r>
      <w:r w:rsidRPr="008E468A">
        <w:rPr>
          <w:rFonts w:ascii="Arial" w:hAnsi="Arial" w:cs="Arial"/>
          <w:sz w:val="20"/>
          <w:szCs w:val="20"/>
        </w:rPr>
        <w:t xml:space="preserve">Yasal dayanak olarak gösterilen maddesi Anayasa Mahkemesi tarafından iptal edilen itiraz konusu işlemin </w:t>
      </w:r>
      <w:r w:rsidR="0011799B" w:rsidRPr="008E468A">
        <w:rPr>
          <w:rFonts w:ascii="Arial" w:hAnsi="Arial" w:cs="Arial"/>
          <w:sz w:val="20"/>
          <w:szCs w:val="20"/>
        </w:rPr>
        <w:t>bu nedenle de</w:t>
      </w:r>
      <w:r w:rsidRPr="008E468A">
        <w:rPr>
          <w:rFonts w:ascii="Arial" w:hAnsi="Arial" w:cs="Arial"/>
          <w:sz w:val="20"/>
          <w:szCs w:val="20"/>
        </w:rPr>
        <w:t xml:space="preserve"> iptali talep edilmektedir. </w:t>
      </w:r>
    </w:p>
    <w:p w14:paraId="14825F31" w14:textId="77777777" w:rsidR="00B132F5" w:rsidRPr="008E468A" w:rsidRDefault="00B132F5" w:rsidP="008E468A">
      <w:pPr>
        <w:spacing w:line="360" w:lineRule="auto"/>
        <w:jc w:val="both"/>
        <w:rPr>
          <w:rFonts w:ascii="Arial" w:hAnsi="Arial" w:cs="Arial"/>
          <w:sz w:val="20"/>
          <w:szCs w:val="20"/>
        </w:rPr>
      </w:pPr>
    </w:p>
    <w:p w14:paraId="08E9A7EA" w14:textId="534EEBAE" w:rsidR="00B132F5" w:rsidRPr="008E468A" w:rsidRDefault="00B132F5" w:rsidP="008E468A">
      <w:pPr>
        <w:pStyle w:val="ListeParagraf"/>
        <w:numPr>
          <w:ilvl w:val="0"/>
          <w:numId w:val="3"/>
        </w:numPr>
        <w:spacing w:line="360" w:lineRule="auto"/>
        <w:ind w:left="0"/>
        <w:jc w:val="both"/>
        <w:rPr>
          <w:rFonts w:ascii="Arial" w:hAnsi="Arial" w:cs="Arial"/>
          <w:b/>
          <w:bCs/>
          <w:sz w:val="20"/>
          <w:szCs w:val="20"/>
        </w:rPr>
      </w:pPr>
      <w:r w:rsidRPr="008E468A">
        <w:rPr>
          <w:rFonts w:ascii="Arial" w:hAnsi="Arial" w:cs="Arial"/>
          <w:b/>
          <w:bCs/>
          <w:sz w:val="20"/>
          <w:szCs w:val="20"/>
        </w:rPr>
        <w:t>3359 sayılı Kanun’un Ek-11.maddesinin 3.fıkrası dayanak gösterilerek tarafıma 50.000,00 TL tutarında ölçüsüz bir ceza verilmesi hukuka aykırıdır.</w:t>
      </w:r>
    </w:p>
    <w:p w14:paraId="06DB6F30" w14:textId="67CC152D" w:rsidR="00B132F5" w:rsidRPr="008E468A" w:rsidRDefault="00B132F5" w:rsidP="008E468A">
      <w:pPr>
        <w:spacing w:line="360" w:lineRule="auto"/>
        <w:jc w:val="both"/>
        <w:rPr>
          <w:rFonts w:ascii="Arial" w:hAnsi="Arial" w:cs="Arial"/>
          <w:sz w:val="20"/>
          <w:szCs w:val="20"/>
        </w:rPr>
      </w:pPr>
      <w:r w:rsidRPr="008E468A">
        <w:rPr>
          <w:rFonts w:ascii="Arial" w:hAnsi="Arial" w:cs="Arial"/>
          <w:sz w:val="20"/>
          <w:szCs w:val="20"/>
        </w:rPr>
        <w:t>Bir anlığına Yönetmeliğin ekindeki Excel çizelgesinin cezaya hukuki dayanak oluşturabileceği varsayılsa bile, tarafıma verilen idari para cezası bu satıra aykırılık halinde öngörülen yaptırıma da uymamaktadır. Yönetmeliğin Ek-</w:t>
      </w:r>
      <w:r w:rsidR="000F1A12" w:rsidRPr="008E468A">
        <w:rPr>
          <w:rFonts w:ascii="Arial" w:hAnsi="Arial" w:cs="Arial"/>
          <w:sz w:val="20"/>
          <w:szCs w:val="20"/>
        </w:rPr>
        <w:t xml:space="preserve">10/a Muayenehane </w:t>
      </w:r>
      <w:r w:rsidR="004B5005" w:rsidRPr="008E468A">
        <w:rPr>
          <w:rFonts w:ascii="Arial" w:hAnsi="Arial" w:cs="Arial"/>
          <w:sz w:val="20"/>
          <w:szCs w:val="20"/>
        </w:rPr>
        <w:t>Denetim Formunun 32</w:t>
      </w:r>
      <w:r w:rsidRPr="008E468A">
        <w:rPr>
          <w:rFonts w:ascii="Arial" w:hAnsi="Arial" w:cs="Arial"/>
          <w:sz w:val="20"/>
          <w:szCs w:val="20"/>
        </w:rPr>
        <w:t xml:space="preserve">.satırında; MBYS'ye hasta verilerinin kaydedilmemesi halinde 1. tespitte uyarı ile 30 gün süre verileceği, 2.tespitte de yine uyarı ve 15 gün süre verileceği, para cezasının ancak 3.tespitte verileceği belirtilmiştir.  </w:t>
      </w:r>
      <w:r w:rsidRPr="008E468A">
        <w:rPr>
          <w:rFonts w:ascii="Arial" w:hAnsi="Arial" w:cs="Arial"/>
          <w:b/>
          <w:bCs/>
          <w:sz w:val="20"/>
          <w:szCs w:val="20"/>
        </w:rPr>
        <w:t>(Ek</w:t>
      </w:r>
      <w:r w:rsidR="00833FA1">
        <w:rPr>
          <w:rFonts w:ascii="Arial" w:hAnsi="Arial" w:cs="Arial"/>
          <w:b/>
          <w:bCs/>
          <w:sz w:val="20"/>
          <w:szCs w:val="20"/>
        </w:rPr>
        <w:t>6</w:t>
      </w:r>
      <w:r w:rsidRPr="008E468A">
        <w:rPr>
          <w:rFonts w:ascii="Arial" w:hAnsi="Arial" w:cs="Arial"/>
          <w:b/>
          <w:bCs/>
          <w:sz w:val="20"/>
          <w:szCs w:val="20"/>
        </w:rPr>
        <w:t>:</w:t>
      </w:r>
      <w:r w:rsidR="004B5005" w:rsidRPr="008E468A">
        <w:rPr>
          <w:rFonts w:ascii="Arial" w:hAnsi="Arial" w:cs="Arial"/>
          <w:b/>
          <w:bCs/>
          <w:sz w:val="20"/>
          <w:szCs w:val="20"/>
        </w:rPr>
        <w:t>Yönetmeliğin</w:t>
      </w:r>
      <w:r w:rsidRPr="008E468A">
        <w:rPr>
          <w:rFonts w:ascii="Arial" w:hAnsi="Arial" w:cs="Arial"/>
          <w:b/>
          <w:bCs/>
          <w:sz w:val="20"/>
          <w:szCs w:val="20"/>
        </w:rPr>
        <w:t xml:space="preserve"> yaptırım hükmünü gösterir ekran görüntüsü)</w:t>
      </w:r>
      <w:r w:rsidRPr="008E468A">
        <w:rPr>
          <w:rFonts w:ascii="Arial" w:hAnsi="Arial" w:cs="Arial"/>
          <w:sz w:val="20"/>
          <w:szCs w:val="20"/>
        </w:rPr>
        <w:t xml:space="preserve"> Buna rağmen idare hem sevk maddesi olarak </w:t>
      </w:r>
      <w:r w:rsidR="00575977" w:rsidRPr="008E468A">
        <w:rPr>
          <w:rFonts w:ascii="Arial" w:hAnsi="Arial" w:cs="Arial"/>
          <w:sz w:val="20"/>
          <w:szCs w:val="20"/>
        </w:rPr>
        <w:t>Yönetmeliğin</w:t>
      </w:r>
      <w:r w:rsidRPr="008E468A">
        <w:rPr>
          <w:rFonts w:ascii="Arial" w:hAnsi="Arial" w:cs="Arial"/>
          <w:sz w:val="20"/>
          <w:szCs w:val="20"/>
        </w:rPr>
        <w:t xml:space="preserve"> ekindeki bu satırı göstermiş hem de bu satırda yazan yaptırımı uygulamamıştır. Bunun yerine 3359 sayılı Sağlık Hizmetleri Temel Kanunu'nun Ek-11.maddesi uyarınca 1.tespitte doğrudan 50.000,00 TL para cezası vermiştir. </w:t>
      </w:r>
    </w:p>
    <w:p w14:paraId="2B453A3D" w14:textId="77777777" w:rsidR="00B132F5" w:rsidRPr="008E468A" w:rsidRDefault="00B132F5" w:rsidP="008E468A">
      <w:pPr>
        <w:spacing w:line="360" w:lineRule="auto"/>
        <w:jc w:val="both"/>
        <w:rPr>
          <w:rFonts w:ascii="Arial" w:hAnsi="Arial" w:cs="Arial"/>
          <w:sz w:val="20"/>
          <w:szCs w:val="20"/>
        </w:rPr>
      </w:pPr>
    </w:p>
    <w:p w14:paraId="19D7F9AC" w14:textId="3D438215" w:rsidR="00B132F5" w:rsidRPr="008E468A" w:rsidRDefault="00B132F5" w:rsidP="008E468A">
      <w:pPr>
        <w:spacing w:line="360" w:lineRule="auto"/>
        <w:jc w:val="both"/>
        <w:rPr>
          <w:rFonts w:ascii="Arial" w:hAnsi="Arial" w:cs="Arial"/>
          <w:sz w:val="20"/>
          <w:szCs w:val="20"/>
        </w:rPr>
      </w:pPr>
      <w:r w:rsidRPr="008E468A">
        <w:rPr>
          <w:rFonts w:ascii="Arial" w:hAnsi="Arial" w:cs="Arial"/>
          <w:sz w:val="20"/>
          <w:szCs w:val="20"/>
        </w:rPr>
        <w:t xml:space="preserve">İdare, 1 Mart 2024 tarihinde 3359 sayılı Sağlık Hizmetleri Temel Kanunu'nun Ek-11.maddesinin </w:t>
      </w:r>
      <w:r w:rsidR="005114EC" w:rsidRPr="008E468A">
        <w:rPr>
          <w:rFonts w:ascii="Arial" w:hAnsi="Arial" w:cs="Arial"/>
          <w:sz w:val="20"/>
          <w:szCs w:val="20"/>
        </w:rPr>
        <w:t xml:space="preserve">3.fıkrasının </w:t>
      </w:r>
      <w:r w:rsidRPr="008E468A">
        <w:rPr>
          <w:rFonts w:ascii="Arial" w:hAnsi="Arial" w:cs="Arial"/>
          <w:sz w:val="20"/>
          <w:szCs w:val="20"/>
        </w:rPr>
        <w:t>değiştiğini, ceza normlarının derhal uygulanması ilkesi gereği bu tarihten sonra Yönetmeliğe aykırı olduğu ileri sürülen tüm eylemlere Kanunda yeni değişiklikle öngörülen yaptırım hükmünün uygulandığını, bunun da normlar hiyerarşisine uygun olduğunu ileri sürmektedir. Söz konusu maddede "</w:t>
      </w:r>
      <w:r w:rsidRPr="008E468A">
        <w:rPr>
          <w:rFonts w:ascii="Arial" w:hAnsi="Arial" w:cs="Arial"/>
          <w:i/>
          <w:iCs/>
          <w:sz w:val="20"/>
          <w:szCs w:val="20"/>
        </w:rPr>
        <w:t>Sağlık Bakanlığınca belirlenen kayıtları uygun şekilde tutmayan veya bildirim zorunluluğunu yerine getirmeyen sağlık kurum ve kuruluşları elli bin Türk lirasından az olmamak üzere bir önceki aya ait brüt hizmet gelirinin yüzde ikisi kadar idari para cezası ile cezalandırılır</w:t>
      </w:r>
      <w:r w:rsidRPr="008E468A">
        <w:rPr>
          <w:rFonts w:ascii="Arial" w:hAnsi="Arial" w:cs="Arial"/>
          <w:sz w:val="20"/>
          <w:szCs w:val="20"/>
        </w:rPr>
        <w:t xml:space="preserve">." yazmaktadır. Buna karşılık, 3359 sayılı Sağlık Hizmetleri Temel Kanunun Ek-11.maddesinin cezaya dayanak olarak gösterilen bu fıkrasının MBYS ile hiçbir ilgisi yoktur. Söz konusu fıkra henüz ne MBYS ne de sağlık kuruluşlarının kaydının istendiği elektronik veri sistemi varken ilk kez 2014 yılında yürürlüğe konmuştur. 1 Mart 2024 tarihinde yalnızca maddedeki yaptırımlar ağırlaştırılmış, para cezasının en az 50.000,00 </w:t>
      </w:r>
      <w:r w:rsidRPr="008E468A">
        <w:rPr>
          <w:rFonts w:ascii="Arial" w:hAnsi="Arial" w:cs="Arial"/>
          <w:sz w:val="20"/>
          <w:szCs w:val="20"/>
        </w:rPr>
        <w:lastRenderedPageBreak/>
        <w:t>TL olması öngörülmüştür. Kanunkoyucunun bu maddeyi yürürlüğe koymadaki amacı, sağlık kuruluşlarının doğrudan kamu sağlığını ve kamu yararını ilgilendiren, bulaşıcı hastalıklar ile suçu bildirme yükümlülüğünü yerine getirmesini sağlamaktır. Nitekim meclis tutanaklarında da değişikliğin amacının kamu sağlığının korunabilmesi için cezaların ağırlaştırılmasının amaçlandığı belirtilmiştir.</w:t>
      </w:r>
    </w:p>
    <w:p w14:paraId="0D920837" w14:textId="03D08FF6" w:rsidR="00B132F5" w:rsidRPr="008E468A" w:rsidRDefault="00B132F5" w:rsidP="008E468A">
      <w:pPr>
        <w:spacing w:line="360" w:lineRule="auto"/>
        <w:jc w:val="both"/>
        <w:rPr>
          <w:rFonts w:ascii="Arial" w:hAnsi="Arial" w:cs="Arial"/>
          <w:sz w:val="20"/>
          <w:szCs w:val="20"/>
        </w:rPr>
      </w:pPr>
      <w:r w:rsidRPr="008E468A">
        <w:rPr>
          <w:rFonts w:ascii="Arial" w:hAnsi="Arial" w:cs="Arial"/>
          <w:sz w:val="20"/>
          <w:szCs w:val="20"/>
        </w:rPr>
        <w:t>(</w:t>
      </w:r>
      <w:proofErr w:type="gramStart"/>
      <w:r w:rsidRPr="008E468A">
        <w:rPr>
          <w:rFonts w:ascii="Arial" w:hAnsi="Arial" w:cs="Arial"/>
          <w:sz w:val="20"/>
          <w:szCs w:val="20"/>
        </w:rPr>
        <w:t>https://www5.tbmm.gov.tr/develop/owa/komisyon_tutanaklari.goruntule?pTutanakId=3228</w:t>
      </w:r>
      <w:proofErr w:type="gramEnd"/>
      <w:r w:rsidRPr="008E468A">
        <w:rPr>
          <w:rFonts w:ascii="Arial" w:hAnsi="Arial" w:cs="Arial"/>
          <w:sz w:val="20"/>
          <w:szCs w:val="20"/>
        </w:rPr>
        <w:t xml:space="preserve">) Maddenin ilk kez yürürlüğe girdiği tarihten 10 yıl sonra, getiriliş amacıyla hiç ilgisi olmayan, doğrudan kamu sağlığını korumayı amaçlamayan bir </w:t>
      </w:r>
      <w:r w:rsidR="00467BFB" w:rsidRPr="008E468A">
        <w:rPr>
          <w:rFonts w:ascii="Arial" w:hAnsi="Arial" w:cs="Arial"/>
          <w:sz w:val="20"/>
          <w:szCs w:val="20"/>
        </w:rPr>
        <w:t>veri aktarımına</w:t>
      </w:r>
      <w:r w:rsidRPr="008E468A">
        <w:rPr>
          <w:rFonts w:ascii="Arial" w:hAnsi="Arial" w:cs="Arial"/>
          <w:sz w:val="20"/>
          <w:szCs w:val="20"/>
        </w:rPr>
        <w:t xml:space="preserve"> ilişkin uygulanması kanunilik ilkesine aykırılığı göstermektedir. </w:t>
      </w:r>
    </w:p>
    <w:p w14:paraId="3651D975" w14:textId="77777777" w:rsidR="00B132F5" w:rsidRPr="008E468A" w:rsidRDefault="00B132F5" w:rsidP="008E468A">
      <w:pPr>
        <w:spacing w:line="360" w:lineRule="auto"/>
        <w:jc w:val="both"/>
        <w:rPr>
          <w:rFonts w:ascii="Arial" w:hAnsi="Arial" w:cs="Arial"/>
          <w:sz w:val="20"/>
          <w:szCs w:val="20"/>
        </w:rPr>
      </w:pPr>
    </w:p>
    <w:p w14:paraId="70EEAABC" w14:textId="773FAF02" w:rsidR="00B132F5" w:rsidRPr="008E468A" w:rsidRDefault="00B132F5" w:rsidP="008E468A">
      <w:pPr>
        <w:spacing w:line="360" w:lineRule="auto"/>
        <w:jc w:val="both"/>
        <w:rPr>
          <w:rFonts w:ascii="Arial" w:hAnsi="Arial" w:cs="Arial"/>
          <w:sz w:val="20"/>
          <w:szCs w:val="20"/>
        </w:rPr>
      </w:pPr>
      <w:r w:rsidRPr="008E468A">
        <w:rPr>
          <w:rFonts w:ascii="Arial" w:hAnsi="Arial" w:cs="Arial"/>
          <w:sz w:val="20"/>
          <w:szCs w:val="20"/>
        </w:rPr>
        <w:t xml:space="preserve">Konuya ilişkin özel bir hukuki düzenleme zaten mevcutken çok daha genel nitelikteki bir kanunun uygulanması hukuk devleti ve normlar hiyerarşisi ilkesine de aykırıdır. </w:t>
      </w:r>
      <w:r w:rsidR="006B05A8" w:rsidRPr="008E468A">
        <w:rPr>
          <w:rFonts w:ascii="Arial" w:hAnsi="Arial" w:cs="Arial"/>
          <w:sz w:val="20"/>
          <w:szCs w:val="20"/>
        </w:rPr>
        <w:t>Yönetmelik</w:t>
      </w:r>
      <w:r w:rsidRPr="008E468A">
        <w:rPr>
          <w:rFonts w:ascii="Arial" w:hAnsi="Arial" w:cs="Arial"/>
          <w:sz w:val="20"/>
          <w:szCs w:val="20"/>
        </w:rPr>
        <w:t xml:space="preserve"> ekinde, Yönetmelikteki her bir yükümlülük için hangi yaptırımın uygulanacağı, her bir olası ihlalin yaratacağı risk gözetilerek ölçülü ve ayrıntılı olarak belirlenmiştir. Zaten 3359 sayılı Sağlık Hizmetleri Temel Kanunu’nun Ek-11.maddesinin son fıkrasında “</w:t>
      </w:r>
      <w:r w:rsidRPr="008E468A">
        <w:rPr>
          <w:rFonts w:ascii="Arial" w:hAnsi="Arial" w:cs="Arial"/>
          <w:b/>
          <w:bCs/>
          <w:i/>
          <w:iCs/>
          <w:sz w:val="20"/>
          <w:szCs w:val="20"/>
        </w:rPr>
        <w:t>Bu maddenin uygulanmasına ilişkin usul ve esaslar (…) Sağlık Bakanlığınca düzenlenir</w:t>
      </w:r>
      <w:r w:rsidRPr="008E468A">
        <w:rPr>
          <w:rFonts w:ascii="Arial" w:hAnsi="Arial" w:cs="Arial"/>
          <w:sz w:val="20"/>
          <w:szCs w:val="20"/>
        </w:rPr>
        <w:t xml:space="preserve">.” denilerek, Kanunda belirtilen cezaların üst sınırı oluşturduğu, Bakanlığın bu cezaların uygulanmasını Yönetmelikle düzenleyerek daha ağır olmamak koşuluyla eyleme uygun şekilde belirleyebileceği ifade edilmiştir. Yönetmeliğin ekinin 46.satırında yer alan önce iki uyarı verileceğine dair yaptırım, bunlardan yalnızca birisidir. Bunun dışında örneğin; </w:t>
      </w:r>
      <w:r w:rsidR="006B05A8" w:rsidRPr="008E468A">
        <w:rPr>
          <w:rFonts w:ascii="Arial" w:hAnsi="Arial" w:cs="Arial"/>
          <w:sz w:val="20"/>
          <w:szCs w:val="20"/>
        </w:rPr>
        <w:t xml:space="preserve">adli özellik arz eden müdahalelerin yetkili makamlara bildirimi yapılmıyorsa ya da hastalardan yazılı rıza alınmıyorsa önce iki uyarı cezası ardından iki para cezası verileceği, tıbbi cihazların kalibrasyonu eksikse hiç uyarı verilmeden brüt hizmet gelirinin %3’ü oranında idari para cezası verileceği, tıbbi atıkların bertarafı yönünden bir eksiklik olması halinde yine uyarı verilmeksizin bir önceki aya ait brüt hizmet gelirinin %1’i oranında idari para cezası verileceği belirtilmiştir. </w:t>
      </w:r>
      <w:proofErr w:type="spellStart"/>
      <w:r w:rsidR="006B05A8" w:rsidRPr="008E468A">
        <w:rPr>
          <w:rFonts w:ascii="Arial" w:hAnsi="Arial" w:cs="Arial"/>
          <w:sz w:val="20"/>
          <w:szCs w:val="20"/>
        </w:rPr>
        <w:t>TSİM'e</w:t>
      </w:r>
      <w:proofErr w:type="spellEnd"/>
      <w:r w:rsidR="006B05A8" w:rsidRPr="008E468A">
        <w:rPr>
          <w:rFonts w:ascii="Arial" w:hAnsi="Arial" w:cs="Arial"/>
          <w:sz w:val="20"/>
          <w:szCs w:val="20"/>
        </w:rPr>
        <w:t xml:space="preserve"> istatistiki bilgi girişi Yönetmelikte dahi yer almazken ve doğrudan kamu sağlığını korumayı amaçlayan bir yönü bulunmazken, uyarı olmaksızın ya da kişinin brüt hizmet geliri gözetilmeksizin doğrudan 50.000,00 TL para cezası verilmesi özel hukuki düzenleme- genel hukuki düzenleme ilişkisine, ölçülülük ilkesine, Kanunkoyucunun 3359 sayılı Kanunda yaptığı değişiklikteki kastı ve amacına aykırıdır.</w:t>
      </w:r>
    </w:p>
    <w:p w14:paraId="1DF6856B" w14:textId="77777777" w:rsidR="006B05A8" w:rsidRPr="008E468A" w:rsidRDefault="006B05A8" w:rsidP="008E468A">
      <w:pPr>
        <w:spacing w:line="360" w:lineRule="auto"/>
        <w:jc w:val="both"/>
        <w:rPr>
          <w:rFonts w:ascii="Arial" w:hAnsi="Arial" w:cs="Arial"/>
          <w:sz w:val="20"/>
          <w:szCs w:val="20"/>
        </w:rPr>
      </w:pPr>
    </w:p>
    <w:p w14:paraId="0F18E2F7" w14:textId="7D12E893" w:rsidR="00B132F5" w:rsidRPr="008E468A" w:rsidRDefault="00B132F5" w:rsidP="008E468A">
      <w:pPr>
        <w:spacing w:line="360" w:lineRule="auto"/>
        <w:jc w:val="both"/>
        <w:rPr>
          <w:rFonts w:ascii="Arial" w:hAnsi="Arial" w:cs="Arial"/>
          <w:sz w:val="20"/>
          <w:szCs w:val="20"/>
        </w:rPr>
      </w:pPr>
      <w:r w:rsidRPr="008E468A">
        <w:rPr>
          <w:rFonts w:ascii="Arial" w:hAnsi="Arial" w:cs="Arial"/>
          <w:sz w:val="20"/>
          <w:szCs w:val="20"/>
        </w:rPr>
        <w:t xml:space="preserve">Sağlık Bakanlığı'nın il düzeyindeki hizmetlerinin etkili ve verimli bir şekilde yürütülmesinden sorumlu olan il sağlık müdürlüklerinin varlık amacı denetiminden sorumlu olduğu kuruluşları fahiş tutarda cezalarla tecziye etmek, ekonomik bütünlüklerini haksız şekilde sarsmak değil, onlara yön göstermek, uygulamaların hukuka, tıp kurallarına ve hasta yararına uygun şekilde yürütülmesini sağlamaktır. </w:t>
      </w:r>
      <w:r w:rsidR="004B7AC1" w:rsidRPr="008E468A">
        <w:rPr>
          <w:rFonts w:ascii="Arial" w:hAnsi="Arial" w:cs="Arial"/>
          <w:sz w:val="20"/>
          <w:szCs w:val="20"/>
        </w:rPr>
        <w:t xml:space="preserve">Ancak İdarenin uyguladığı bu ceza ile ortaya çıkan durum şudur: ayda 250.000,00 TL brüt geliri olan sağlık kuruluşları da </w:t>
      </w:r>
      <w:r w:rsidR="004B7AC1" w:rsidRPr="008E468A">
        <w:rPr>
          <w:rFonts w:ascii="Arial" w:hAnsi="Arial" w:cs="Arial"/>
          <w:sz w:val="20"/>
          <w:szCs w:val="20"/>
        </w:rPr>
        <w:t>bir muayenehane</w:t>
      </w:r>
      <w:r w:rsidR="009D5B68">
        <w:rPr>
          <w:rFonts w:ascii="Arial" w:hAnsi="Arial" w:cs="Arial"/>
          <w:sz w:val="20"/>
          <w:szCs w:val="20"/>
        </w:rPr>
        <w:t xml:space="preserve">de mesleki faaliyetini yürüten </w:t>
      </w:r>
      <w:r w:rsidR="004B7AC1" w:rsidRPr="008E468A">
        <w:rPr>
          <w:rFonts w:ascii="Arial" w:hAnsi="Arial" w:cs="Arial"/>
          <w:sz w:val="20"/>
          <w:szCs w:val="20"/>
        </w:rPr>
        <w:t>benim</w:t>
      </w:r>
      <w:r w:rsidR="004B7AC1" w:rsidRPr="008E468A">
        <w:rPr>
          <w:rFonts w:ascii="Arial" w:hAnsi="Arial" w:cs="Arial"/>
          <w:sz w:val="20"/>
          <w:szCs w:val="20"/>
        </w:rPr>
        <w:t xml:space="preserve"> gibi aylık geliri bu tutarın çok daha altında kalan sağlık kuruluşları da 50.000,00 TL idari para cezası ödemektedir. </w:t>
      </w:r>
      <w:r w:rsidR="007548F0" w:rsidRPr="008E468A">
        <w:rPr>
          <w:rFonts w:ascii="Arial" w:hAnsi="Arial" w:cs="Arial"/>
          <w:sz w:val="20"/>
          <w:szCs w:val="20"/>
        </w:rPr>
        <w:t xml:space="preserve">Brüt hizmet gelirimin cezaya konu edildiği ayda ne kadar olduğu Müdürlüğe sunulmuş olup savunma dilekçesinin eklerinde de görülecektir. </w:t>
      </w:r>
      <w:r w:rsidR="007548F0" w:rsidRPr="008E468A">
        <w:rPr>
          <w:rFonts w:ascii="Arial" w:hAnsi="Arial" w:cs="Arial"/>
          <w:sz w:val="20"/>
          <w:szCs w:val="20"/>
        </w:rPr>
        <w:t>H</w:t>
      </w:r>
      <w:r w:rsidRPr="008E468A">
        <w:rPr>
          <w:rFonts w:ascii="Arial" w:hAnsi="Arial" w:cs="Arial"/>
          <w:sz w:val="20"/>
          <w:szCs w:val="20"/>
        </w:rPr>
        <w:t>içbir makul gerekçeye dayanmadan, herhangi bir zarar doğmamışken, bilgi girişi yapılamaması sistemin çalışmamasından kaynaklanmışken ve aynı konuda daha önce herhangi bir ihlal olmamışken fahiş, brüt hizmet gelirinin dahi iki katı tutarında idari para cezası uygulanmasının ölçülülük, orantılılık ve iyi idare ilkesine uygun olmadığı açıktır. Cezanın bu nedenle de kaldırılmasını talep etmekteyim.</w:t>
      </w:r>
    </w:p>
    <w:p w14:paraId="58F0AF22" w14:textId="77777777" w:rsidR="006277B1" w:rsidRPr="008E468A" w:rsidRDefault="006277B1" w:rsidP="008E468A">
      <w:pPr>
        <w:spacing w:line="360" w:lineRule="auto"/>
        <w:jc w:val="both"/>
        <w:rPr>
          <w:rFonts w:ascii="Arial" w:hAnsi="Arial" w:cs="Arial"/>
          <w:sz w:val="20"/>
          <w:szCs w:val="20"/>
        </w:rPr>
      </w:pPr>
    </w:p>
    <w:p w14:paraId="595F7B18" w14:textId="6AE33F17" w:rsidR="008E468A" w:rsidRPr="008E468A" w:rsidRDefault="008E468A" w:rsidP="008E468A">
      <w:pPr>
        <w:pStyle w:val="ListeParagraf"/>
        <w:widowControl/>
        <w:numPr>
          <w:ilvl w:val="0"/>
          <w:numId w:val="3"/>
        </w:numPr>
        <w:suppressAutoHyphens w:val="0"/>
        <w:autoSpaceDN/>
        <w:spacing w:line="360" w:lineRule="auto"/>
        <w:ind w:left="0"/>
        <w:jc w:val="both"/>
        <w:textAlignment w:val="auto"/>
        <w:rPr>
          <w:rFonts w:ascii="Arial" w:hAnsi="Arial" w:cs="Arial"/>
          <w:b/>
          <w:bCs/>
          <w:sz w:val="20"/>
          <w:szCs w:val="20"/>
        </w:rPr>
      </w:pPr>
      <w:r w:rsidRPr="008E468A">
        <w:rPr>
          <w:rFonts w:ascii="Arial" w:hAnsi="Arial" w:cs="Arial"/>
          <w:b/>
          <w:bCs/>
          <w:sz w:val="20"/>
          <w:szCs w:val="20"/>
        </w:rPr>
        <w:t xml:space="preserve">Yasal Dayanak Olmaksızın Sağlık Verilerine Müdahalede Bulunulması Keyfi Uygulamalara Yol Açmaktadır. </w:t>
      </w:r>
    </w:p>
    <w:p w14:paraId="3F021ABD" w14:textId="77777777" w:rsidR="008E468A" w:rsidRPr="008E468A" w:rsidRDefault="008E468A" w:rsidP="008E468A">
      <w:pPr>
        <w:spacing w:line="360" w:lineRule="auto"/>
        <w:jc w:val="both"/>
        <w:rPr>
          <w:rFonts w:ascii="Arial" w:hAnsi="Arial" w:cs="Arial"/>
          <w:sz w:val="20"/>
          <w:szCs w:val="20"/>
        </w:rPr>
      </w:pPr>
      <w:r w:rsidRPr="008E468A">
        <w:rPr>
          <w:rFonts w:ascii="Arial" w:hAnsi="Arial" w:cs="Arial"/>
          <w:sz w:val="20"/>
          <w:szCs w:val="20"/>
        </w:rPr>
        <w:t xml:space="preserve">Anayasa Mahkemesi kararlarında;, özel hayatın gizliliği hakkına müdahale oluşturan bir müdahalenin öncelikle </w:t>
      </w:r>
      <w:r w:rsidRPr="008E468A">
        <w:rPr>
          <w:rFonts w:ascii="Arial" w:hAnsi="Arial" w:cs="Arial"/>
          <w:sz w:val="20"/>
          <w:szCs w:val="20"/>
        </w:rPr>
        <w:lastRenderedPageBreak/>
        <w:t>kanunla getirilmiş olması gerektiği ve bu kanunun müdahalenin temel esasları, ilkeleri ve çerçeveyi belirlemiş olması gerektiği, aksi takdirde ilgili kanun ve buna dayanılarak çıkarılmış yönetmeliğin uygulanamayacağı ifade edilmektedir: “</w:t>
      </w:r>
      <w:r w:rsidRPr="008E468A">
        <w:rPr>
          <w:rFonts w:ascii="Arial" w:hAnsi="Arial" w:cs="Arial"/>
          <w:i/>
          <w:iCs/>
          <w:sz w:val="20"/>
          <w:szCs w:val="20"/>
        </w:rPr>
        <w:t xml:space="preserve">Kanun’un ve ilgili Yönetmeliğin kişisel verilerin kayıt, muhafaza ve kullanımını içeren tedbirlerin kapsamını ve uygulanmasını düzenleyen ve özellikle, süre, stoklama, kullanım, üçüncü kişilerin erişimi, verilerin gizliliği, bütünlüğü ve imhası konusundaki usullere ilişkin, muhataplarının yetki aşımı ve </w:t>
      </w:r>
      <w:proofErr w:type="spellStart"/>
      <w:r w:rsidRPr="008E468A">
        <w:rPr>
          <w:rFonts w:ascii="Arial" w:hAnsi="Arial" w:cs="Arial"/>
          <w:i/>
          <w:iCs/>
          <w:sz w:val="20"/>
          <w:szCs w:val="20"/>
        </w:rPr>
        <w:t>keyfîliğe</w:t>
      </w:r>
      <w:proofErr w:type="spellEnd"/>
      <w:r w:rsidRPr="008E468A">
        <w:rPr>
          <w:rFonts w:ascii="Arial" w:hAnsi="Arial" w:cs="Arial"/>
          <w:i/>
          <w:iCs/>
          <w:sz w:val="20"/>
          <w:szCs w:val="20"/>
        </w:rPr>
        <w:t xml:space="preserve"> karşı yeteri kadar güvenceye sahip olmalarını sağlayacak açık ve detaylı kuralları içermediği tespit edilmektedir. Buna göre başvuruya konu müdahalenin dayanağı olan düzenlemenin kanunilik şartını sağlamadığı sonucuna varılmaktadır</w:t>
      </w:r>
      <w:r w:rsidRPr="008E468A">
        <w:rPr>
          <w:rFonts w:ascii="Arial" w:hAnsi="Arial" w:cs="Arial"/>
          <w:sz w:val="20"/>
          <w:szCs w:val="20"/>
        </w:rPr>
        <w:t xml:space="preserve">.” (Fatih </w:t>
      </w:r>
      <w:proofErr w:type="spellStart"/>
      <w:r w:rsidRPr="008E468A">
        <w:rPr>
          <w:rFonts w:ascii="Arial" w:hAnsi="Arial" w:cs="Arial"/>
          <w:sz w:val="20"/>
          <w:szCs w:val="20"/>
        </w:rPr>
        <w:t>Saraman</w:t>
      </w:r>
      <w:proofErr w:type="spellEnd"/>
      <w:r w:rsidRPr="008E468A">
        <w:rPr>
          <w:rFonts w:ascii="Arial" w:hAnsi="Arial" w:cs="Arial"/>
          <w:sz w:val="20"/>
          <w:szCs w:val="20"/>
        </w:rPr>
        <w:t xml:space="preserve"> Başvurusu)</w:t>
      </w:r>
    </w:p>
    <w:p w14:paraId="4EC8A864" w14:textId="77777777" w:rsidR="008E468A" w:rsidRPr="008E468A" w:rsidRDefault="008E468A" w:rsidP="008E468A">
      <w:pPr>
        <w:spacing w:line="360" w:lineRule="auto"/>
        <w:jc w:val="both"/>
        <w:rPr>
          <w:rFonts w:ascii="Arial" w:hAnsi="Arial" w:cs="Arial"/>
          <w:sz w:val="20"/>
          <w:szCs w:val="20"/>
        </w:rPr>
      </w:pPr>
    </w:p>
    <w:p w14:paraId="02F0D51B" w14:textId="77777777" w:rsidR="008E468A" w:rsidRPr="008E468A" w:rsidRDefault="008E468A" w:rsidP="008E468A">
      <w:pPr>
        <w:spacing w:line="360" w:lineRule="auto"/>
        <w:jc w:val="both"/>
        <w:rPr>
          <w:rFonts w:ascii="Arial" w:hAnsi="Arial" w:cs="Arial"/>
          <w:sz w:val="20"/>
          <w:szCs w:val="20"/>
        </w:rPr>
      </w:pPr>
      <w:r w:rsidRPr="008E468A">
        <w:rPr>
          <w:rFonts w:ascii="Arial" w:hAnsi="Arial" w:cs="Arial"/>
          <w:sz w:val="20"/>
          <w:szCs w:val="20"/>
        </w:rPr>
        <w:t xml:space="preserve">Avrupa İnsan Hakları Mahkemesi </w:t>
      </w:r>
      <w:proofErr w:type="gramStart"/>
      <w:r w:rsidRPr="008E468A">
        <w:rPr>
          <w:rFonts w:ascii="Arial" w:hAnsi="Arial" w:cs="Arial"/>
          <w:sz w:val="20"/>
          <w:szCs w:val="20"/>
        </w:rPr>
        <w:t>de,</w:t>
      </w:r>
      <w:proofErr w:type="gramEnd"/>
      <w:r w:rsidRPr="008E468A">
        <w:rPr>
          <w:rFonts w:ascii="Arial" w:hAnsi="Arial" w:cs="Arial"/>
          <w:sz w:val="20"/>
          <w:szCs w:val="20"/>
        </w:rPr>
        <w:t xml:space="preserve"> sağlık verilerinin işlenmesinde idareye sınırları çizilmemiş bir yetki tanıyan  düzenlemelerin kanunilik unsurunu içerdiğinin kabul edilemeyeceğini ifade etmektedir. Tıbbi uygulama hatası iddiasıyla yapılan başvurularda bilimsel görüş vermeye ve bu kapsamda bilgi-belge toplamaya kanunla yetkili kılınmış, Letonya Sağlık Bakanlığına bağlı MADDEKİ adlı kuruma aktarılan verilerin özel hayatın gizliliği hakkını ihlal ettiği iddiasıyla yapılan bir başvuruda AİHM şu tespitlerde bulunmuştur:</w:t>
      </w:r>
    </w:p>
    <w:p w14:paraId="6C2C18F0" w14:textId="77777777" w:rsidR="008E468A" w:rsidRPr="008E468A" w:rsidRDefault="008E468A" w:rsidP="008E468A">
      <w:pPr>
        <w:spacing w:line="360" w:lineRule="auto"/>
        <w:ind w:left="426"/>
        <w:jc w:val="both"/>
        <w:rPr>
          <w:rFonts w:ascii="Arial" w:hAnsi="Arial" w:cs="Arial"/>
          <w:sz w:val="20"/>
          <w:szCs w:val="20"/>
        </w:rPr>
      </w:pPr>
      <w:r w:rsidRPr="008E468A">
        <w:rPr>
          <w:rFonts w:ascii="Arial" w:hAnsi="Arial" w:cs="Arial"/>
          <w:sz w:val="20"/>
          <w:szCs w:val="20"/>
        </w:rPr>
        <w:t>"</w:t>
      </w:r>
      <w:r w:rsidRPr="008E468A">
        <w:rPr>
          <w:rFonts w:ascii="Arial" w:hAnsi="Arial" w:cs="Arial"/>
          <w:i/>
          <w:iCs/>
          <w:sz w:val="20"/>
          <w:szCs w:val="20"/>
        </w:rPr>
        <w:t xml:space="preserve">Mahkeme, yürürlükteki </w:t>
      </w:r>
      <w:r w:rsidRPr="008E468A">
        <w:rPr>
          <w:rFonts w:ascii="Arial" w:hAnsi="Arial" w:cs="Arial"/>
          <w:b/>
          <w:bCs/>
          <w:i/>
          <w:iCs/>
          <w:sz w:val="20"/>
          <w:szCs w:val="20"/>
        </w:rPr>
        <w:t xml:space="preserve">hukuk normlarının </w:t>
      </w:r>
      <w:proofErr w:type="spellStart"/>
      <w:r w:rsidRPr="008E468A">
        <w:rPr>
          <w:rFonts w:ascii="Arial" w:hAnsi="Arial" w:cs="Arial"/>
          <w:b/>
          <w:bCs/>
          <w:i/>
          <w:iCs/>
          <w:sz w:val="20"/>
          <w:szCs w:val="20"/>
        </w:rPr>
        <w:t>MADEKKI'nin</w:t>
      </w:r>
      <w:proofErr w:type="spellEnd"/>
      <w:r w:rsidRPr="008E468A">
        <w:rPr>
          <w:rFonts w:ascii="Arial" w:hAnsi="Arial" w:cs="Arial"/>
          <w:b/>
          <w:bCs/>
          <w:i/>
          <w:iCs/>
          <w:sz w:val="20"/>
          <w:szCs w:val="20"/>
        </w:rPr>
        <w:t xml:space="preserve"> yetkisini çok genel bir şekilde tanımladığını kaydeder. </w:t>
      </w:r>
      <w:r w:rsidRPr="008E468A">
        <w:rPr>
          <w:rFonts w:ascii="Arial" w:hAnsi="Arial" w:cs="Arial"/>
          <w:i/>
          <w:iCs/>
          <w:sz w:val="20"/>
          <w:szCs w:val="20"/>
        </w:rPr>
        <w:t xml:space="preserve">MADEKKI başvuranın tıbbi verilerini, toplanan verilerin </w:t>
      </w:r>
      <w:proofErr w:type="spellStart"/>
      <w:r w:rsidRPr="008E468A">
        <w:rPr>
          <w:rFonts w:ascii="Arial" w:hAnsi="Arial" w:cs="Arial"/>
          <w:i/>
          <w:iCs/>
          <w:sz w:val="20"/>
          <w:szCs w:val="20"/>
        </w:rPr>
        <w:t>MADEKKİ'nin</w:t>
      </w:r>
      <w:proofErr w:type="spellEnd"/>
      <w:r w:rsidRPr="008E468A">
        <w:rPr>
          <w:rFonts w:ascii="Arial" w:hAnsi="Arial" w:cs="Arial"/>
          <w:i/>
          <w:iCs/>
          <w:sz w:val="20"/>
          <w:szCs w:val="20"/>
        </w:rPr>
        <w:t xml:space="preserve"> soruşturmasıyla güdülen amaca ulaşmak için "</w:t>
      </w:r>
      <w:r w:rsidRPr="008E468A">
        <w:rPr>
          <w:rFonts w:ascii="Arial" w:hAnsi="Arial" w:cs="Arial"/>
          <w:b/>
          <w:bCs/>
          <w:i/>
          <w:iCs/>
          <w:sz w:val="20"/>
          <w:szCs w:val="20"/>
        </w:rPr>
        <w:t>potansiyel olarak belirleyici", "ilgili" veya "önemli" olup olmadığına dair herhangi bir ön değerlendirme yapmaksızın, gelişigüzel toplayabilmektedir</w:t>
      </w:r>
      <w:r w:rsidRPr="008E468A">
        <w:rPr>
          <w:rFonts w:ascii="Arial" w:hAnsi="Arial" w:cs="Arial"/>
          <w:i/>
          <w:iCs/>
          <w:sz w:val="20"/>
          <w:szCs w:val="20"/>
        </w:rPr>
        <w:t>. Bu bağlamda, MADEKKI personelinin kişisel verilerin gizliliğini korumak için yasal bir görevi olup olmadığı daha az önemli hale gelmektedir.  Yukarıdaki hususlar ışığında Mahkeme, yürürlükteki Letonya hukukunun yeterli kesinlikte formüle edildiğini ve keyfiliğe karşı yeterli yasal koruma sağladığını tespit edememiştir. Yetkili makamlara tanınan takdir yetkisinin kapsamı ve bu yetkinin kullanılma şekli de yeterli açıklıkta belirtilmemiştir. Bu nedenle özel hayatın gizliliğine yapılan müdahalenin yasal dayanağı yoktur</w:t>
      </w:r>
      <w:r w:rsidRPr="008E468A">
        <w:rPr>
          <w:rFonts w:ascii="Arial" w:hAnsi="Arial" w:cs="Arial"/>
          <w:sz w:val="20"/>
          <w:szCs w:val="20"/>
        </w:rPr>
        <w:t xml:space="preserve">." (L.H. v. </w:t>
      </w:r>
      <w:proofErr w:type="spellStart"/>
      <w:r w:rsidRPr="008E468A">
        <w:rPr>
          <w:rFonts w:ascii="Arial" w:hAnsi="Arial" w:cs="Arial"/>
          <w:sz w:val="20"/>
          <w:szCs w:val="20"/>
        </w:rPr>
        <w:t>Latvia</w:t>
      </w:r>
      <w:proofErr w:type="spellEnd"/>
      <w:r w:rsidRPr="008E468A">
        <w:rPr>
          <w:rFonts w:ascii="Arial" w:hAnsi="Arial" w:cs="Arial"/>
          <w:sz w:val="20"/>
          <w:szCs w:val="20"/>
        </w:rPr>
        <w:t xml:space="preserve">) </w:t>
      </w:r>
    </w:p>
    <w:p w14:paraId="72C5AEDD" w14:textId="77777777" w:rsidR="008E468A" w:rsidRPr="008E468A" w:rsidRDefault="008E468A" w:rsidP="008E468A">
      <w:pPr>
        <w:spacing w:line="360" w:lineRule="auto"/>
        <w:jc w:val="both"/>
        <w:rPr>
          <w:rFonts w:ascii="Arial" w:hAnsi="Arial" w:cs="Arial"/>
          <w:sz w:val="20"/>
          <w:szCs w:val="20"/>
        </w:rPr>
      </w:pPr>
    </w:p>
    <w:p w14:paraId="34AC8966" w14:textId="2F6CE451" w:rsidR="008E468A" w:rsidRPr="008E468A" w:rsidRDefault="008E468A" w:rsidP="008E468A">
      <w:pPr>
        <w:spacing w:line="360" w:lineRule="auto"/>
        <w:jc w:val="both"/>
        <w:rPr>
          <w:rFonts w:ascii="Arial" w:hAnsi="Arial" w:cs="Arial"/>
          <w:sz w:val="20"/>
          <w:szCs w:val="20"/>
        </w:rPr>
      </w:pPr>
      <w:r w:rsidRPr="008E468A">
        <w:rPr>
          <w:rFonts w:ascii="Arial" w:hAnsi="Arial" w:cs="Arial"/>
          <w:sz w:val="20"/>
          <w:szCs w:val="20"/>
        </w:rPr>
        <w:t>Anayasa Mahkemesi'nin iptal ettiği 1 sayılı Cumhurbaşkanlığı Kararnamesinin 378.maddesi de dahil olmak üzere yürürlükte bulunan hiçbir kanunda, hasta verilerinin nasıl, hangi güvencelerle, hangi sınırlar dahilinde işleneceği, nasıl kullanacağı, korunacağı, 3.kişilere aktarılıp aktarılmayacağı, hastaların bu bilgileri vermeye neden mecbur tutulduğu, Bakanlığın bu verilerde tam olarak ne yapacağı, rıza göstermemeleri halinde ne yapılacağı, bilgilerin ne kadar süreyle, hangi koşullar altında saklanacağı, süre dolduğunda nasıl silineceği, taleple silinip silinmeyeceği, keyfiyete karşı nasıl bir koruma sağlandığı düzenlenmemektedir.</w:t>
      </w:r>
    </w:p>
    <w:p w14:paraId="5A1FDD54" w14:textId="646F5C2D" w:rsidR="008E468A" w:rsidRPr="008E468A" w:rsidRDefault="008E468A" w:rsidP="008E468A">
      <w:pPr>
        <w:spacing w:line="360" w:lineRule="auto"/>
        <w:jc w:val="both"/>
        <w:rPr>
          <w:rFonts w:ascii="Arial" w:hAnsi="Arial" w:cs="Arial"/>
          <w:sz w:val="20"/>
          <w:szCs w:val="20"/>
        </w:rPr>
      </w:pPr>
      <w:r w:rsidRPr="008E468A">
        <w:rPr>
          <w:rFonts w:ascii="Arial" w:hAnsi="Arial" w:cs="Arial"/>
          <w:sz w:val="20"/>
          <w:szCs w:val="20"/>
        </w:rPr>
        <w:t xml:space="preserve">Çerçeveyi çizen bir kanuni düzenleme olması zorunluluğu, kişisel veri toplayan ve işleyen kamu kurum ve kuruluşlarının işlem ve eylemlerinin sınırının belirlenmesi, temel hak ihlallerinin önüne geçebilecek mekanizmaların benimsenmesi, keyfiliğe karşı önlem ve yaptırım alınabilmesi için önem arz etmektedir. Böyle bir kanuni düzenleme olmadan yapılan veri işleme faaliyetleri sonucunda ihlaller meydana gelmekte, telafisi sağlanamamaktadır. </w:t>
      </w:r>
      <w:r w:rsidRPr="00DD0BD2">
        <w:rPr>
          <w:rFonts w:ascii="Arial" w:hAnsi="Arial" w:cs="Arial"/>
          <w:i/>
          <w:iCs/>
          <w:sz w:val="18"/>
          <w:szCs w:val="18"/>
        </w:rPr>
        <w:t xml:space="preserve">(Halime </w:t>
      </w:r>
      <w:proofErr w:type="spellStart"/>
      <w:r w:rsidRPr="00DD0BD2">
        <w:rPr>
          <w:rFonts w:ascii="Arial" w:hAnsi="Arial" w:cs="Arial"/>
          <w:i/>
          <w:iCs/>
          <w:sz w:val="18"/>
          <w:szCs w:val="18"/>
        </w:rPr>
        <w:t>Sare</w:t>
      </w:r>
      <w:proofErr w:type="spellEnd"/>
      <w:r w:rsidRPr="00DD0BD2">
        <w:rPr>
          <w:rFonts w:ascii="Arial" w:hAnsi="Arial" w:cs="Arial"/>
          <w:i/>
          <w:iCs/>
          <w:sz w:val="18"/>
          <w:szCs w:val="18"/>
        </w:rPr>
        <w:t xml:space="preserve"> Aysal [GK], B. No: 2013/1789, 11/11/2015 01.01.2015 tarih ve 29223 sayılı </w:t>
      </w:r>
      <w:proofErr w:type="gramStart"/>
      <w:r w:rsidRPr="00DD0BD2">
        <w:rPr>
          <w:rFonts w:ascii="Arial" w:hAnsi="Arial" w:cs="Arial"/>
          <w:i/>
          <w:iCs/>
          <w:sz w:val="18"/>
          <w:szCs w:val="18"/>
        </w:rPr>
        <w:t>Resmi</w:t>
      </w:r>
      <w:proofErr w:type="gramEnd"/>
      <w:r w:rsidRPr="00DD0BD2">
        <w:rPr>
          <w:rFonts w:ascii="Arial" w:hAnsi="Arial" w:cs="Arial"/>
          <w:i/>
          <w:iCs/>
          <w:sz w:val="18"/>
          <w:szCs w:val="18"/>
        </w:rPr>
        <w:t xml:space="preserve"> Gazetede yayımlanan 02.10.2014 tarih ve 2014/149 E. 2014/151 K sayılı Anayasa Mahkemesi Kararı)</w:t>
      </w:r>
      <w:r w:rsidRPr="00DD0BD2">
        <w:rPr>
          <w:rFonts w:ascii="Arial" w:hAnsi="Arial" w:cs="Arial"/>
          <w:sz w:val="18"/>
          <w:szCs w:val="18"/>
        </w:rPr>
        <w:t xml:space="preserve"> </w:t>
      </w:r>
    </w:p>
    <w:p w14:paraId="137AC01A" w14:textId="77777777" w:rsidR="008E468A" w:rsidRPr="008E468A" w:rsidRDefault="008E468A" w:rsidP="008E468A">
      <w:pPr>
        <w:spacing w:line="360" w:lineRule="auto"/>
        <w:jc w:val="both"/>
        <w:rPr>
          <w:rFonts w:ascii="Arial" w:hAnsi="Arial" w:cs="Arial"/>
          <w:sz w:val="20"/>
          <w:szCs w:val="20"/>
        </w:rPr>
      </w:pPr>
    </w:p>
    <w:p w14:paraId="67285E17" w14:textId="547C1C5D" w:rsidR="008E468A" w:rsidRPr="008E468A" w:rsidRDefault="008E468A" w:rsidP="008E468A">
      <w:pPr>
        <w:spacing w:line="360" w:lineRule="auto"/>
        <w:jc w:val="both"/>
        <w:rPr>
          <w:rFonts w:ascii="Arial" w:hAnsi="Arial" w:cs="Arial"/>
          <w:sz w:val="20"/>
          <w:szCs w:val="20"/>
        </w:rPr>
      </w:pPr>
      <w:r w:rsidRPr="008E468A">
        <w:rPr>
          <w:rFonts w:ascii="Arial" w:hAnsi="Arial" w:cs="Arial"/>
          <w:sz w:val="20"/>
          <w:szCs w:val="20"/>
        </w:rPr>
        <w:t>Örneğin. 2013 yılında Sayıştay'ın yaptığı Sosyal Güvenlik Kurumu denetiminde, Kurumun genel sağlık sigortalıların ve onların bakmakla yükümlü olduklarının kişisel sağlık verilerinin firmalara satıldığı tespit edilmiş, bu paylaşımın açıkça hukuka aykırı olduğu ifade edilmiştir.  Raporun "</w:t>
      </w:r>
      <w:r w:rsidRPr="008E468A">
        <w:rPr>
          <w:rFonts w:ascii="Arial" w:hAnsi="Arial" w:cs="Arial"/>
          <w:i/>
          <w:iCs/>
          <w:sz w:val="20"/>
          <w:szCs w:val="20"/>
        </w:rPr>
        <w:t>Genel Sağlık Sigortası Verilerinin Yasal Dayanağı Olmadan Ücret Karşılığında Üçüncü Kişilerle Paylaşılması</w:t>
      </w:r>
      <w:r w:rsidRPr="008E468A">
        <w:rPr>
          <w:rFonts w:ascii="Arial" w:hAnsi="Arial" w:cs="Arial"/>
          <w:sz w:val="20"/>
          <w:szCs w:val="20"/>
        </w:rPr>
        <w:t xml:space="preserve">" başlıklı ilgili sayfaları ekte bilginize sunulmaktadır.  </w:t>
      </w:r>
      <w:r w:rsidRPr="008E468A">
        <w:rPr>
          <w:rFonts w:ascii="Arial" w:hAnsi="Arial" w:cs="Arial"/>
          <w:b/>
          <w:bCs/>
          <w:sz w:val="20"/>
          <w:szCs w:val="20"/>
        </w:rPr>
        <w:t>(Ek</w:t>
      </w:r>
      <w:r w:rsidR="00B20939">
        <w:rPr>
          <w:rFonts w:ascii="Arial" w:hAnsi="Arial" w:cs="Arial"/>
          <w:b/>
          <w:bCs/>
          <w:sz w:val="20"/>
          <w:szCs w:val="20"/>
        </w:rPr>
        <w:t>7</w:t>
      </w:r>
      <w:r w:rsidRPr="008E468A">
        <w:rPr>
          <w:rFonts w:ascii="Arial" w:hAnsi="Arial" w:cs="Arial"/>
          <w:b/>
          <w:bCs/>
          <w:sz w:val="20"/>
          <w:szCs w:val="20"/>
        </w:rPr>
        <w:t>:Sayıştay Raporunun ilgili sayfaları)</w:t>
      </w:r>
      <w:r w:rsidRPr="008E468A">
        <w:rPr>
          <w:rFonts w:ascii="Arial" w:hAnsi="Arial" w:cs="Arial"/>
          <w:sz w:val="20"/>
          <w:szCs w:val="20"/>
        </w:rPr>
        <w:t xml:space="preserve"> 53.sayfasında şu ifadelere yer verilmiştir: "</w:t>
      </w:r>
      <w:r w:rsidRPr="008E468A">
        <w:rPr>
          <w:rFonts w:ascii="Arial" w:hAnsi="Arial" w:cs="Arial"/>
          <w:i/>
          <w:iCs/>
          <w:sz w:val="20"/>
          <w:szCs w:val="20"/>
        </w:rPr>
        <w:t xml:space="preserve">Kurum </w:t>
      </w:r>
      <w:r w:rsidRPr="008E468A">
        <w:rPr>
          <w:rFonts w:ascii="Arial" w:hAnsi="Arial" w:cs="Arial"/>
          <w:i/>
          <w:iCs/>
          <w:sz w:val="20"/>
          <w:szCs w:val="20"/>
        </w:rPr>
        <w:lastRenderedPageBreak/>
        <w:t>tarafından genel sağlık sigortalıları ve bunların bakmakla yükümlü olduğu kişilere ait Kurum bilgi işlem sisteminde kayıtlı sağlık verilerinin ücret mukabili paylaşılmasına yönelik raporumuzun düzenlendiği tarihe kadar beş farklı firma ile sözleşme akdedilmiş ve bu sözleşmeler kapsamında yapılan veri paylaşımları sonucunda bugüne kadar Kurum toplamda yaklaşık 65.000 TL gelir elde etmiştir.</w:t>
      </w:r>
      <w:r w:rsidRPr="008E468A">
        <w:rPr>
          <w:rFonts w:ascii="Arial" w:hAnsi="Arial" w:cs="Arial"/>
          <w:sz w:val="20"/>
          <w:szCs w:val="20"/>
        </w:rPr>
        <w:t xml:space="preserve">" SGK savunmasında sağlık verilerinin satılmasının hukuka aykırı olmadığını çünkü bunu engelleyen açık bir kanun maddesi de olmadığını ileri sürmüştür. Eldeki itiraz yönünden, Sağlık Bakanlığının da merkezi veri sisteminde topladığı verileri hukuka uygun şekilde işlemesine dair çerçeveyi çizen, gereklilikleri ve yasakları belirleyen bir özel düzenleme yoktur ve aynı telafisi </w:t>
      </w:r>
      <w:proofErr w:type="gramStart"/>
      <w:r w:rsidRPr="008E468A">
        <w:rPr>
          <w:rFonts w:ascii="Arial" w:hAnsi="Arial" w:cs="Arial"/>
          <w:sz w:val="20"/>
          <w:szCs w:val="20"/>
        </w:rPr>
        <w:t>imkansız</w:t>
      </w:r>
      <w:proofErr w:type="gramEnd"/>
      <w:r w:rsidRPr="008E468A">
        <w:rPr>
          <w:rFonts w:ascii="Arial" w:hAnsi="Arial" w:cs="Arial"/>
          <w:sz w:val="20"/>
          <w:szCs w:val="20"/>
        </w:rPr>
        <w:t xml:space="preserve"> zararların doğabileceği açıktır. </w:t>
      </w:r>
    </w:p>
    <w:p w14:paraId="12AE7E7C" w14:textId="77777777" w:rsidR="008E468A" w:rsidRPr="008E468A" w:rsidRDefault="008E468A" w:rsidP="008E468A">
      <w:pPr>
        <w:spacing w:line="360" w:lineRule="auto"/>
        <w:jc w:val="both"/>
        <w:rPr>
          <w:rFonts w:ascii="Arial" w:hAnsi="Arial" w:cs="Arial"/>
          <w:sz w:val="20"/>
          <w:szCs w:val="20"/>
        </w:rPr>
      </w:pPr>
    </w:p>
    <w:p w14:paraId="1D84F634" w14:textId="4943BC3E" w:rsidR="008E468A" w:rsidRPr="008E468A" w:rsidRDefault="008E468A" w:rsidP="008E468A">
      <w:pPr>
        <w:spacing w:line="360" w:lineRule="auto"/>
        <w:jc w:val="both"/>
        <w:rPr>
          <w:rFonts w:ascii="Arial" w:hAnsi="Arial" w:cs="Arial"/>
          <w:sz w:val="20"/>
          <w:szCs w:val="20"/>
        </w:rPr>
      </w:pPr>
      <w:r w:rsidRPr="008E468A">
        <w:rPr>
          <w:rFonts w:ascii="Arial" w:hAnsi="Arial" w:cs="Arial"/>
          <w:sz w:val="20"/>
          <w:szCs w:val="20"/>
        </w:rPr>
        <w:t>Medyaya yansıyan haberler, bu zararların çoktan doğmaya başladığını ortaya koymaktadır. Bu haberlerde, Türkiye vatandaşlarının sağlık da dahil kişisel verilerinin derin internet olarak adlandırılan platformda, erişilebilir meblağlar karşılında satıldığı duyurulmuştur; "</w:t>
      </w:r>
      <w:r w:rsidRPr="008E468A">
        <w:rPr>
          <w:rFonts w:ascii="Arial" w:hAnsi="Arial" w:cs="Arial"/>
          <w:i/>
          <w:iCs/>
          <w:sz w:val="20"/>
          <w:szCs w:val="20"/>
        </w:rPr>
        <w:t xml:space="preserve"> Sosyal medyada onlarca hesap, bütün Türkiye’nin verilerinin uygun fiyatlarla alınabileceğine yönelik reklam yapıyor. T24, kişisel verilerin gerçekten bu hesap sahiplerinde bulunup bulunmadığını araştırdı, onlarca hesapla bağlantıya geçerek, iddiaların doğruluğunu soruşturdu. Sonuç, vahim. Sadece 150 TL karşılığında, bütün Türkiye’nin nüfus bilgilerine gerçekten ulaşmak mümkün. Siyasilerin ev adreslerinden, insanların özel sağlık bilgilerine, telefon numaralarından, medeni durumlarına kadar her türlü bilgisini para karşılığı iletilen panel üzerinden araştırabiliyorsunuz. </w:t>
      </w:r>
      <w:r w:rsidRPr="008E468A">
        <w:rPr>
          <w:rFonts w:ascii="Arial" w:hAnsi="Arial" w:cs="Arial"/>
          <w:sz w:val="20"/>
          <w:szCs w:val="20"/>
        </w:rPr>
        <w:t>" denilmiştir. (</w:t>
      </w:r>
      <w:r w:rsidRPr="008E468A">
        <w:rPr>
          <w:rFonts w:ascii="Arial" w:hAnsi="Arial" w:cs="Arial"/>
          <w:i/>
          <w:iCs/>
          <w:sz w:val="20"/>
          <w:szCs w:val="20"/>
        </w:rPr>
        <w:t>https://t24.com.tr/haber/t-24-alici-olarak-arastirdi-veri-hirsizligi-skandalinda-son-perde-siyasi-liderler-dahil-turkiye-de-herkesin-kisisel-bilgileri-150-liraya-satista,1154825#google_vignette</w:t>
      </w:r>
      <w:r w:rsidRPr="008E468A">
        <w:rPr>
          <w:rFonts w:ascii="Arial" w:hAnsi="Arial" w:cs="Arial"/>
          <w:sz w:val="20"/>
          <w:szCs w:val="20"/>
        </w:rPr>
        <w:t xml:space="preserve">) Bilgi Teknolojileri ve İletişim Kurumu (BTK) da geçtiğimiz haftalarda, resmi kurumlarda kaydı olan 108 milyon yurttaşın ad, </w:t>
      </w:r>
      <w:proofErr w:type="spellStart"/>
      <w:r w:rsidRPr="008E468A">
        <w:rPr>
          <w:rFonts w:ascii="Arial" w:hAnsi="Arial" w:cs="Arial"/>
          <w:sz w:val="20"/>
          <w:szCs w:val="20"/>
        </w:rPr>
        <w:t>soyad</w:t>
      </w:r>
      <w:proofErr w:type="spellEnd"/>
      <w:r w:rsidRPr="008E468A">
        <w:rPr>
          <w:rFonts w:ascii="Arial" w:hAnsi="Arial" w:cs="Arial"/>
          <w:sz w:val="20"/>
          <w:szCs w:val="20"/>
        </w:rPr>
        <w:t xml:space="preserve">, T.C. kimlik numarası, aile sıra numarası, birey sıra numarası, doğum tarihi, doğum yeri, nüfusa kayıtlı oldukları il, ilçe ve köy, medeni durumu, ölüm tarihi, ikamet adresi ve cep telefonu numarasından oluşan kişisel verilerin çalındığını, bunların Google </w:t>
      </w:r>
      <w:proofErr w:type="spellStart"/>
      <w:r w:rsidRPr="008E468A">
        <w:rPr>
          <w:rFonts w:ascii="Arial" w:hAnsi="Arial" w:cs="Arial"/>
          <w:sz w:val="20"/>
          <w:szCs w:val="20"/>
        </w:rPr>
        <w:t>Drive'a</w:t>
      </w:r>
      <w:proofErr w:type="spellEnd"/>
      <w:r w:rsidRPr="008E468A">
        <w:rPr>
          <w:rFonts w:ascii="Arial" w:hAnsi="Arial" w:cs="Arial"/>
          <w:sz w:val="20"/>
          <w:szCs w:val="20"/>
        </w:rPr>
        <w:t xml:space="preserve"> yüklendiğini tespit etmiş ve mecburi olarak, acil kaydıyla 29 Temmuz 2024 ve 3 Eylül 2024 tarihli iki ayrı yazıyla Google'dan yardım istemiştir. BTK bünyesinde faaliyet gösteren Ulusal Siber Olaylara Müdahale Merkezi (USOM) Google'a gönderdiği yazıda "</w:t>
      </w:r>
      <w:r w:rsidRPr="008E468A">
        <w:rPr>
          <w:rFonts w:ascii="Arial" w:hAnsi="Arial" w:cs="Arial"/>
          <w:i/>
          <w:iCs/>
          <w:sz w:val="20"/>
          <w:szCs w:val="20"/>
        </w:rPr>
        <w:t xml:space="preserve">Kanunen yurttaşları kimlik avı saldırıları, kullanıcı hesaplarının ele geçirilmesi ve veri sızıntıları gibi her türlü siber saldırıya karşı korumakla yükümlüyüz. Bu doğrultuda, kritik öneme sahip olduğu iddia edilen bazı verilerin sisteminize başarıyla yüklendiğini önemle dikkatinize sunarız” </w:t>
      </w:r>
      <w:r w:rsidRPr="008E468A">
        <w:rPr>
          <w:rFonts w:ascii="Arial" w:hAnsi="Arial" w:cs="Arial"/>
          <w:sz w:val="20"/>
          <w:szCs w:val="20"/>
        </w:rPr>
        <w:t xml:space="preserve">demiştir. Ulaştırma Bakanı olaydan sonra yaptığı açıklamada, </w:t>
      </w:r>
      <w:r w:rsidRPr="008E468A">
        <w:rPr>
          <w:rFonts w:ascii="Arial" w:hAnsi="Arial" w:cs="Arial"/>
          <w:b/>
          <w:bCs/>
          <w:i/>
          <w:iCs/>
          <w:sz w:val="20"/>
          <w:szCs w:val="20"/>
          <w:u w:val="single"/>
        </w:rPr>
        <w:t>sızıntının Sağlık Bakanlığı'nın sistemlerinden kaynaklandığını</w:t>
      </w:r>
      <w:r w:rsidRPr="008E468A">
        <w:rPr>
          <w:rFonts w:ascii="Arial" w:hAnsi="Arial" w:cs="Arial"/>
          <w:sz w:val="20"/>
          <w:szCs w:val="20"/>
        </w:rPr>
        <w:t xml:space="preserve">” söylemiştir. </w:t>
      </w:r>
      <w:r w:rsidRPr="008E468A">
        <w:rPr>
          <w:rFonts w:ascii="Arial" w:hAnsi="Arial" w:cs="Arial"/>
          <w:b/>
          <w:bCs/>
          <w:sz w:val="20"/>
          <w:szCs w:val="20"/>
        </w:rPr>
        <w:t>(Ek</w:t>
      </w:r>
      <w:r w:rsidR="00B20939">
        <w:rPr>
          <w:rFonts w:ascii="Arial" w:hAnsi="Arial" w:cs="Arial"/>
          <w:b/>
          <w:bCs/>
          <w:sz w:val="20"/>
          <w:szCs w:val="20"/>
        </w:rPr>
        <w:t>8</w:t>
      </w:r>
      <w:r w:rsidRPr="008E468A">
        <w:rPr>
          <w:rFonts w:ascii="Arial" w:hAnsi="Arial" w:cs="Arial"/>
          <w:b/>
          <w:bCs/>
          <w:sz w:val="20"/>
          <w:szCs w:val="20"/>
        </w:rPr>
        <w:t>: Sağlık verilerinin satıldığına dair haberler)</w:t>
      </w:r>
      <w:r w:rsidRPr="008E468A">
        <w:rPr>
          <w:rFonts w:ascii="Arial" w:hAnsi="Arial" w:cs="Arial"/>
          <w:sz w:val="20"/>
          <w:szCs w:val="20"/>
        </w:rPr>
        <w:t xml:space="preserve"> (</w:t>
      </w:r>
      <w:r w:rsidRPr="008E468A">
        <w:rPr>
          <w:rFonts w:ascii="Arial" w:hAnsi="Arial" w:cs="Arial"/>
          <w:i/>
          <w:iCs/>
          <w:sz w:val="20"/>
          <w:szCs w:val="20"/>
        </w:rPr>
        <w:t>https://www.freewebturkey.com/108-milyon-yurttasin-tum-kisisel-verileri-calindi-btk-verileri-koruyamadigini-kabul-ederek-google-dan-yardim-istedi</w:t>
      </w:r>
      <w:r w:rsidRPr="008E468A">
        <w:rPr>
          <w:rFonts w:ascii="Arial" w:hAnsi="Arial" w:cs="Arial"/>
          <w:sz w:val="20"/>
          <w:szCs w:val="20"/>
        </w:rPr>
        <w:t>)</w:t>
      </w:r>
    </w:p>
    <w:p w14:paraId="10E5E7D5" w14:textId="13B54DBA" w:rsidR="008E468A" w:rsidRPr="008E468A" w:rsidRDefault="008E468A" w:rsidP="008E468A">
      <w:pPr>
        <w:spacing w:line="360" w:lineRule="auto"/>
        <w:jc w:val="both"/>
        <w:rPr>
          <w:rFonts w:ascii="Arial" w:hAnsi="Arial" w:cs="Arial"/>
          <w:sz w:val="20"/>
          <w:szCs w:val="20"/>
        </w:rPr>
      </w:pPr>
      <w:r w:rsidRPr="008E468A">
        <w:rPr>
          <w:rFonts w:ascii="Arial" w:hAnsi="Arial" w:cs="Arial"/>
          <w:sz w:val="20"/>
          <w:szCs w:val="20"/>
        </w:rPr>
        <w:t xml:space="preserve">Yasal dayanağı olmayan ve özel hayatın gizliliği hakkına keyfi, sınırları belirsiz müdahale oluşturan itiraz konusu işlem bu nedenle de hukuka aykırıdır ve iptali talep edilmektedir. </w:t>
      </w:r>
    </w:p>
    <w:p w14:paraId="5EFBA008" w14:textId="77777777" w:rsidR="008E468A" w:rsidRPr="008E468A" w:rsidRDefault="008E468A" w:rsidP="008E468A">
      <w:pPr>
        <w:spacing w:line="360" w:lineRule="auto"/>
        <w:jc w:val="both"/>
        <w:rPr>
          <w:rFonts w:ascii="Arial" w:hAnsi="Arial" w:cs="Arial"/>
          <w:sz w:val="20"/>
          <w:szCs w:val="20"/>
        </w:rPr>
      </w:pPr>
    </w:p>
    <w:p w14:paraId="763741F2" w14:textId="7D37D459" w:rsidR="008E468A" w:rsidRPr="008E468A" w:rsidRDefault="008E468A" w:rsidP="008E468A">
      <w:pPr>
        <w:spacing w:line="360" w:lineRule="auto"/>
        <w:jc w:val="both"/>
        <w:rPr>
          <w:rFonts w:ascii="Arial" w:hAnsi="Arial" w:cs="Arial"/>
          <w:b/>
          <w:bCs/>
          <w:sz w:val="20"/>
          <w:szCs w:val="20"/>
        </w:rPr>
      </w:pPr>
      <w:r w:rsidRPr="008E468A">
        <w:rPr>
          <w:rFonts w:ascii="Arial" w:hAnsi="Arial" w:cs="Arial"/>
          <w:b/>
          <w:bCs/>
          <w:sz w:val="20"/>
          <w:szCs w:val="20"/>
        </w:rPr>
        <w:t>5. Hasta Verilerin</w:t>
      </w:r>
      <w:r w:rsidR="003D7395">
        <w:rPr>
          <w:rFonts w:ascii="Arial" w:hAnsi="Arial" w:cs="Arial"/>
          <w:b/>
          <w:bCs/>
          <w:sz w:val="20"/>
          <w:szCs w:val="20"/>
        </w:rPr>
        <w:t>in Bakanlığa</w:t>
      </w:r>
      <w:r w:rsidRPr="008E468A">
        <w:rPr>
          <w:rFonts w:ascii="Arial" w:hAnsi="Arial" w:cs="Arial"/>
          <w:b/>
          <w:bCs/>
          <w:sz w:val="20"/>
          <w:szCs w:val="20"/>
        </w:rPr>
        <w:t xml:space="preserve"> </w:t>
      </w:r>
      <w:r w:rsidR="003D7395">
        <w:rPr>
          <w:rFonts w:ascii="Arial" w:hAnsi="Arial" w:cs="Arial"/>
          <w:b/>
          <w:bCs/>
          <w:sz w:val="20"/>
          <w:szCs w:val="20"/>
        </w:rPr>
        <w:t>Aktarılması</w:t>
      </w:r>
      <w:r w:rsidRPr="008E468A">
        <w:rPr>
          <w:rFonts w:ascii="Arial" w:hAnsi="Arial" w:cs="Arial"/>
          <w:b/>
          <w:bCs/>
          <w:sz w:val="20"/>
          <w:szCs w:val="20"/>
        </w:rPr>
        <w:t xml:space="preserve"> Talebi Demokratik Bir Toplumda Gerekli ve Ölçülü Değildir. </w:t>
      </w:r>
    </w:p>
    <w:p w14:paraId="40E9E876" w14:textId="77777777" w:rsidR="008E468A" w:rsidRPr="008E468A" w:rsidRDefault="008E468A" w:rsidP="008E468A">
      <w:pPr>
        <w:spacing w:line="360" w:lineRule="auto"/>
        <w:jc w:val="both"/>
        <w:rPr>
          <w:rFonts w:ascii="Arial" w:hAnsi="Arial" w:cs="Arial"/>
          <w:sz w:val="20"/>
          <w:szCs w:val="20"/>
        </w:rPr>
      </w:pPr>
      <w:r w:rsidRPr="008E468A">
        <w:rPr>
          <w:rFonts w:ascii="Arial" w:hAnsi="Arial" w:cs="Arial"/>
          <w:sz w:val="20"/>
          <w:szCs w:val="20"/>
        </w:rPr>
        <w:t>Demokratik hukuk devleti, düzenlemelerde insanı öne çıkaran bir yaklaşımı esas alan, temel hak ve özgürlüklerin en geniş ölçüde sağlanıp güvence altına alındığı, kişilerin yararlanmasının sağlandığı devlettir. Bir temel hakka müdahalenin demokratik toplum düzeni ve ölçülülük ilkesiyle bağdaşması için zorunlu ya da istisnai tedbir niteliği taşıması, aynı amacı gerçekleştirecek en az zarara yol açacak, en son başvurulabilecek “elverişli”, “gerekli” ve “orantılı” önlem olması, zorlayıcı bir toplumsal ihtiyaca yanıt vermesi gerekmektedir</w:t>
      </w:r>
      <w:r w:rsidRPr="00A76433">
        <w:rPr>
          <w:rFonts w:ascii="Arial" w:hAnsi="Arial" w:cs="Arial"/>
          <w:sz w:val="18"/>
          <w:szCs w:val="18"/>
        </w:rPr>
        <w:t xml:space="preserve">. </w:t>
      </w:r>
      <w:r w:rsidRPr="00A76433">
        <w:rPr>
          <w:rFonts w:ascii="Arial" w:hAnsi="Arial" w:cs="Arial"/>
          <w:i/>
          <w:iCs/>
          <w:sz w:val="18"/>
          <w:szCs w:val="18"/>
        </w:rPr>
        <w:t xml:space="preserve">(Mehmet Zahit Şahin, par.60; Selim Adıyaman, par. 57; Murat Atılgan, B. No: 2013/9047, 07.05.2015, par.38; Serap </w:t>
      </w:r>
      <w:proofErr w:type="spellStart"/>
      <w:r w:rsidRPr="00A76433">
        <w:rPr>
          <w:rFonts w:ascii="Arial" w:hAnsi="Arial" w:cs="Arial"/>
          <w:i/>
          <w:iCs/>
          <w:sz w:val="18"/>
          <w:szCs w:val="18"/>
        </w:rPr>
        <w:t>Tortuk</w:t>
      </w:r>
      <w:proofErr w:type="spellEnd"/>
      <w:r w:rsidRPr="00A76433">
        <w:rPr>
          <w:rFonts w:ascii="Arial" w:hAnsi="Arial" w:cs="Arial"/>
          <w:i/>
          <w:iCs/>
          <w:sz w:val="18"/>
          <w:szCs w:val="18"/>
        </w:rPr>
        <w:t xml:space="preserve">, B. No: 2013/9660, 21.01.2015, par. 47. Emin Aydın, B. No: 2013/2602, 23.01.2014, par.48. Nilgün </w:t>
      </w:r>
      <w:proofErr w:type="spellStart"/>
      <w:r w:rsidRPr="00A76433">
        <w:rPr>
          <w:rFonts w:ascii="Arial" w:hAnsi="Arial" w:cs="Arial"/>
          <w:i/>
          <w:iCs/>
          <w:sz w:val="18"/>
          <w:szCs w:val="18"/>
        </w:rPr>
        <w:t>Halloran</w:t>
      </w:r>
      <w:proofErr w:type="spellEnd"/>
      <w:r w:rsidRPr="00A76433">
        <w:rPr>
          <w:rFonts w:ascii="Arial" w:hAnsi="Arial" w:cs="Arial"/>
          <w:i/>
          <w:iCs/>
          <w:sz w:val="18"/>
          <w:szCs w:val="18"/>
        </w:rPr>
        <w:t xml:space="preserve">, B. No: 2012/1184, </w:t>
      </w:r>
      <w:r w:rsidRPr="00A76433">
        <w:rPr>
          <w:rFonts w:ascii="Arial" w:hAnsi="Arial" w:cs="Arial"/>
          <w:i/>
          <w:iCs/>
          <w:sz w:val="18"/>
          <w:szCs w:val="18"/>
        </w:rPr>
        <w:lastRenderedPageBreak/>
        <w:t>16.07.2014, par. 35.)</w:t>
      </w:r>
      <w:r w:rsidRPr="008E468A">
        <w:rPr>
          <w:rFonts w:ascii="Arial" w:hAnsi="Arial" w:cs="Arial"/>
          <w:i/>
          <w:iCs/>
          <w:sz w:val="20"/>
          <w:szCs w:val="20"/>
        </w:rPr>
        <w:t xml:space="preserve"> </w:t>
      </w:r>
      <w:r w:rsidRPr="008E468A">
        <w:rPr>
          <w:rFonts w:ascii="Arial" w:hAnsi="Arial" w:cs="Arial"/>
          <w:sz w:val="20"/>
          <w:szCs w:val="20"/>
        </w:rPr>
        <w:t>Rızaları olmaksızın tüm hastalarımın tıbbi bilgilerinin Sağlık Bakanlığı'na aktarılmasının istenmesi bu ölçütleri karşılamamakta, ölçüsüz bir müdahale oluşturmaktadır.</w:t>
      </w:r>
    </w:p>
    <w:p w14:paraId="6887C0F8" w14:textId="77777777" w:rsidR="008E468A" w:rsidRPr="008E468A" w:rsidRDefault="008E468A" w:rsidP="008E468A">
      <w:pPr>
        <w:spacing w:line="360" w:lineRule="auto"/>
        <w:jc w:val="both"/>
        <w:rPr>
          <w:rFonts w:ascii="Arial" w:hAnsi="Arial" w:cs="Arial"/>
          <w:sz w:val="20"/>
          <w:szCs w:val="20"/>
        </w:rPr>
      </w:pPr>
    </w:p>
    <w:p w14:paraId="3B02DC96" w14:textId="3885B28C" w:rsidR="008E468A" w:rsidRPr="008E468A" w:rsidRDefault="008E468A" w:rsidP="008E468A">
      <w:pPr>
        <w:spacing w:line="360" w:lineRule="auto"/>
        <w:jc w:val="both"/>
        <w:rPr>
          <w:rFonts w:ascii="Arial" w:hAnsi="Arial" w:cs="Arial"/>
          <w:sz w:val="20"/>
          <w:szCs w:val="20"/>
        </w:rPr>
      </w:pPr>
      <w:r w:rsidRPr="008E468A">
        <w:rPr>
          <w:rFonts w:ascii="Arial" w:hAnsi="Arial" w:cs="Arial"/>
          <w:sz w:val="20"/>
          <w:szCs w:val="20"/>
        </w:rPr>
        <w:t>Eğer MBYS'ye hasta verilerinin aktarımı talebi hastaların verilerine bir bütün olarak, tek bir sistemden kolaylıkla ulaşabilmesini, böylece hizmetin düzenli sunumunu sağlamayı amaçlamaktaysa böyle bir fayda hastanın rızası hilafına değil, rızasıyla da gerçekleştirilebilir. Böylesi bir erişimi istemeyen hastaların tercihine itibar edilmemesi, amaca elverişli bir yolun seçilmediğini göstermektedir.  Eğer amaç Sağlık Bakanlığının, Türkiye’de ikamet edenlerin hangi hastalıklardan hangi tedavileri aldığını öğrenmesiyse bu verileri hasta kimlik bilgileri olmaksızın, anonim olarak veya istatistiki bilgilerle talep etmesi durumunda da aynı amaca ulaşılması mümkündür. Nitekim Bakanlığın TSİM (Temel Sağlık İstatistikleri Modülü) adlı bir merkezi veri sistemi bulunmaktadır ve hekimler</w:t>
      </w:r>
      <w:r w:rsidR="00EF58C6">
        <w:rPr>
          <w:rFonts w:ascii="Arial" w:hAnsi="Arial" w:cs="Arial"/>
          <w:sz w:val="20"/>
          <w:szCs w:val="20"/>
        </w:rPr>
        <w:t xml:space="preserve"> ve </w:t>
      </w:r>
      <w:proofErr w:type="spellStart"/>
      <w:r w:rsidR="00EF58C6">
        <w:rPr>
          <w:rFonts w:ascii="Arial" w:hAnsi="Arial" w:cs="Arial"/>
          <w:sz w:val="20"/>
          <w:szCs w:val="20"/>
        </w:rPr>
        <w:t>dişhekimleri</w:t>
      </w:r>
      <w:proofErr w:type="spellEnd"/>
      <w:r w:rsidRPr="008E468A">
        <w:rPr>
          <w:rFonts w:ascii="Arial" w:hAnsi="Arial" w:cs="Arial"/>
          <w:sz w:val="20"/>
          <w:szCs w:val="20"/>
        </w:rPr>
        <w:t xml:space="preserve"> buraya zaten hastalarına uyguladıkları tedavilere ilişkin istatistiki bilgilerin girişini yapmaktadır. Bakanlığın kişisel verilere daha az müdahalede bulunulacak yolları tercih etmemesi, kişisel verilerinin 6698 sayılı Kanunun 4.maddesinde öngörüldüğü üzere; hukuka ve dürüstlük kurallarına uygun olarak belirli, açık ve meşru amaçlar için ve bu amaçlarla bağlantılı, sınırlı ve ölçülü olarak işlenmesi koşulunun sağlanmadığın göstermektedir. </w:t>
      </w:r>
    </w:p>
    <w:p w14:paraId="77D52EF2" w14:textId="77777777" w:rsidR="008E468A" w:rsidRPr="008E468A" w:rsidRDefault="008E468A" w:rsidP="008E468A">
      <w:pPr>
        <w:spacing w:line="360" w:lineRule="auto"/>
        <w:jc w:val="both"/>
        <w:rPr>
          <w:rFonts w:ascii="Arial" w:hAnsi="Arial" w:cs="Arial"/>
          <w:sz w:val="20"/>
          <w:szCs w:val="20"/>
        </w:rPr>
      </w:pPr>
    </w:p>
    <w:p w14:paraId="4876EC8E" w14:textId="42869552" w:rsidR="008E468A" w:rsidRPr="008E468A" w:rsidRDefault="008E468A" w:rsidP="008E468A">
      <w:pPr>
        <w:spacing w:line="360" w:lineRule="auto"/>
        <w:jc w:val="both"/>
        <w:rPr>
          <w:rFonts w:ascii="Arial" w:hAnsi="Arial" w:cs="Arial"/>
          <w:sz w:val="20"/>
          <w:szCs w:val="20"/>
        </w:rPr>
      </w:pPr>
      <w:r w:rsidRPr="008E468A">
        <w:rPr>
          <w:rFonts w:ascii="Arial" w:hAnsi="Arial" w:cs="Arial"/>
          <w:sz w:val="20"/>
          <w:szCs w:val="20"/>
        </w:rPr>
        <w:t xml:space="preserve">Mesleğini muayenehanede icra eden </w:t>
      </w:r>
      <w:r w:rsidR="00404A8B">
        <w:rPr>
          <w:rFonts w:ascii="Arial" w:hAnsi="Arial" w:cs="Arial"/>
          <w:sz w:val="20"/>
          <w:szCs w:val="20"/>
        </w:rPr>
        <w:t xml:space="preserve">bir </w:t>
      </w:r>
      <w:proofErr w:type="spellStart"/>
      <w:r w:rsidR="00404A8B">
        <w:rPr>
          <w:rFonts w:ascii="Arial" w:hAnsi="Arial" w:cs="Arial"/>
          <w:sz w:val="20"/>
          <w:szCs w:val="20"/>
        </w:rPr>
        <w:t>dişhekimi</w:t>
      </w:r>
      <w:proofErr w:type="spellEnd"/>
      <w:r w:rsidRPr="008E468A">
        <w:rPr>
          <w:rFonts w:ascii="Arial" w:hAnsi="Arial" w:cs="Arial"/>
          <w:sz w:val="20"/>
          <w:szCs w:val="20"/>
        </w:rPr>
        <w:t xml:space="preserve"> olarak tüm hasta verilerimi paylaşmamın istenmesi, Bakanlığın umduğu faydadan çok daha fazla zarar doğuracak nitelikte olduğu için ölçüsüzdür. Bir muayenehane hekimiyle hastaları arasındaki ilişkinin en temel unsuru güvendir. Hastalar muayenehan</w:t>
      </w:r>
      <w:r w:rsidR="00673AB6">
        <w:rPr>
          <w:rFonts w:ascii="Arial" w:hAnsi="Arial" w:cs="Arial"/>
          <w:sz w:val="20"/>
          <w:szCs w:val="20"/>
        </w:rPr>
        <w:t xml:space="preserve">eye </w:t>
      </w:r>
      <w:proofErr w:type="spellStart"/>
      <w:r w:rsidR="00673AB6">
        <w:rPr>
          <w:rFonts w:ascii="Arial" w:hAnsi="Arial" w:cs="Arial"/>
          <w:sz w:val="20"/>
          <w:szCs w:val="20"/>
        </w:rPr>
        <w:t>dişhekimini</w:t>
      </w:r>
      <w:proofErr w:type="spellEnd"/>
      <w:r w:rsidR="00673AB6">
        <w:rPr>
          <w:rFonts w:ascii="Arial" w:hAnsi="Arial" w:cs="Arial"/>
          <w:sz w:val="20"/>
          <w:szCs w:val="20"/>
        </w:rPr>
        <w:t xml:space="preserve"> </w:t>
      </w:r>
      <w:r w:rsidRPr="008E468A">
        <w:rPr>
          <w:rFonts w:ascii="Arial" w:hAnsi="Arial" w:cs="Arial"/>
          <w:sz w:val="20"/>
          <w:szCs w:val="20"/>
        </w:rPr>
        <w:t xml:space="preserve">bilerek, araştırarak, isteyerek, kendisini emanet edebileceği inancıyla </w:t>
      </w:r>
      <w:r w:rsidR="00DC4576">
        <w:rPr>
          <w:rFonts w:ascii="Arial" w:hAnsi="Arial" w:cs="Arial"/>
          <w:sz w:val="20"/>
          <w:szCs w:val="20"/>
        </w:rPr>
        <w:t>geldiğinden</w:t>
      </w:r>
      <w:r w:rsidRPr="008E468A">
        <w:rPr>
          <w:rFonts w:ascii="Arial" w:hAnsi="Arial" w:cs="Arial"/>
          <w:sz w:val="20"/>
          <w:szCs w:val="20"/>
        </w:rPr>
        <w:t xml:space="preserve">, güven unsuru daha da önem kazanmaktadır. Hastalara gereğince sağlık hizmeti sunabilmem, bildiklerimi sır kapsamında saklayacağıma güvenmesine bağlıdır. Yani sır saklama yükümlülüğüm, hastalarımın yasam ve sağlık hakkının korunmasıyla bağdaşıktır. </w:t>
      </w:r>
    </w:p>
    <w:p w14:paraId="155DDA22" w14:textId="77777777" w:rsidR="008E468A" w:rsidRPr="008E468A" w:rsidRDefault="008E468A" w:rsidP="008E468A">
      <w:pPr>
        <w:spacing w:line="360" w:lineRule="auto"/>
        <w:jc w:val="both"/>
        <w:rPr>
          <w:rFonts w:ascii="Arial" w:hAnsi="Arial" w:cs="Arial"/>
          <w:sz w:val="20"/>
          <w:szCs w:val="20"/>
        </w:rPr>
      </w:pPr>
    </w:p>
    <w:p w14:paraId="26B3D2F1" w14:textId="55E864F5" w:rsidR="0059754A" w:rsidRPr="0059754A" w:rsidRDefault="0059754A" w:rsidP="0059754A">
      <w:pPr>
        <w:spacing w:line="360" w:lineRule="auto"/>
        <w:jc w:val="both"/>
        <w:rPr>
          <w:rFonts w:ascii="Arial" w:hAnsi="Arial" w:cs="Arial"/>
          <w:sz w:val="20"/>
          <w:szCs w:val="20"/>
        </w:rPr>
      </w:pPr>
      <w:r w:rsidRPr="0059754A">
        <w:rPr>
          <w:rFonts w:ascii="Arial" w:hAnsi="Arial" w:cs="Arial"/>
          <w:sz w:val="20"/>
          <w:szCs w:val="20"/>
        </w:rPr>
        <w:t xml:space="preserve">Örneğin hastanın ruhsal hastalık kapsamında kullandığı ilaçların, alkol, uyuşturucu vb. bağımlılığının, daha önce geçirilmiş rahatsızlık ve operasyonlarının bilinmesi, </w:t>
      </w:r>
      <w:proofErr w:type="spellStart"/>
      <w:r w:rsidRPr="0059754A">
        <w:rPr>
          <w:rFonts w:ascii="Arial" w:hAnsi="Arial" w:cs="Arial"/>
          <w:sz w:val="20"/>
          <w:szCs w:val="20"/>
        </w:rPr>
        <w:t>dişhekimi</w:t>
      </w:r>
      <w:proofErr w:type="spellEnd"/>
      <w:r w:rsidRPr="0059754A">
        <w:rPr>
          <w:rFonts w:ascii="Arial" w:hAnsi="Arial" w:cs="Arial"/>
          <w:sz w:val="20"/>
          <w:szCs w:val="20"/>
        </w:rPr>
        <w:t xml:space="preserve"> muayenesi ve hastanın değerlendirilmesi sırasında tedavinin şeklinin, süresinin belirlenmesi ve oluşabilecek komplikasyonların öngörülebilmesi açısından önem taşımaktadır. Hatta ilaç öyküsü alınırken bazı ilaçların isimlerinin açıkça belirtilmesi (</w:t>
      </w:r>
      <w:proofErr w:type="spellStart"/>
      <w:r w:rsidRPr="0059754A">
        <w:rPr>
          <w:rFonts w:ascii="Arial" w:hAnsi="Arial" w:cs="Arial"/>
          <w:sz w:val="20"/>
          <w:szCs w:val="20"/>
        </w:rPr>
        <w:t>roakutan</w:t>
      </w:r>
      <w:proofErr w:type="spellEnd"/>
      <w:r w:rsidRPr="0059754A">
        <w:rPr>
          <w:rFonts w:ascii="Arial" w:hAnsi="Arial" w:cs="Arial"/>
          <w:sz w:val="20"/>
          <w:szCs w:val="20"/>
        </w:rPr>
        <w:t xml:space="preserve">, aspirin, </w:t>
      </w:r>
      <w:proofErr w:type="spellStart"/>
      <w:r w:rsidRPr="0059754A">
        <w:rPr>
          <w:rFonts w:ascii="Arial" w:hAnsi="Arial" w:cs="Arial"/>
          <w:sz w:val="20"/>
          <w:szCs w:val="20"/>
        </w:rPr>
        <w:t>kumadin</w:t>
      </w:r>
      <w:proofErr w:type="spellEnd"/>
      <w:r w:rsidRPr="0059754A">
        <w:rPr>
          <w:rFonts w:ascii="Arial" w:hAnsi="Arial" w:cs="Arial"/>
          <w:sz w:val="20"/>
          <w:szCs w:val="20"/>
        </w:rPr>
        <w:t xml:space="preserve">, ağrı kesiciler, antidepresanlar, antipsikotikler, alkolizm ve epilepsi tedavisinde kullanılan ilaçlar, bitkisel destekler vb.), </w:t>
      </w:r>
      <w:proofErr w:type="spellStart"/>
      <w:r w:rsidRPr="0059754A">
        <w:rPr>
          <w:rFonts w:ascii="Arial" w:hAnsi="Arial" w:cs="Arial"/>
          <w:sz w:val="20"/>
          <w:szCs w:val="20"/>
        </w:rPr>
        <w:t>intra</w:t>
      </w:r>
      <w:proofErr w:type="spellEnd"/>
      <w:r w:rsidRPr="0059754A">
        <w:rPr>
          <w:rFonts w:ascii="Arial" w:hAnsi="Arial" w:cs="Arial"/>
          <w:sz w:val="20"/>
          <w:szCs w:val="20"/>
        </w:rPr>
        <w:t xml:space="preserve"> ve postoperatif kanama riskini arttırıcı özellikleri olan ilaçların işlem öncesinde kesilmesi gerekmektedir. </w:t>
      </w:r>
      <w:proofErr w:type="spellStart"/>
      <w:r w:rsidRPr="0059754A">
        <w:rPr>
          <w:rFonts w:ascii="Arial" w:hAnsi="Arial" w:cs="Arial"/>
          <w:sz w:val="20"/>
          <w:szCs w:val="20"/>
        </w:rPr>
        <w:t>Dişhekiminin</w:t>
      </w:r>
      <w:proofErr w:type="spellEnd"/>
      <w:r w:rsidRPr="0059754A">
        <w:rPr>
          <w:rFonts w:ascii="Arial" w:hAnsi="Arial" w:cs="Arial"/>
          <w:sz w:val="20"/>
          <w:szCs w:val="20"/>
        </w:rPr>
        <w:t xml:space="preserve"> hastasına sağlığını koruyacak biçimde gereğince hizmet sunabilmesi için bu bilgilere vakıf olması gerekmektedir.</w:t>
      </w:r>
    </w:p>
    <w:p w14:paraId="5BB025AA" w14:textId="77777777" w:rsidR="0059754A" w:rsidRPr="0059754A" w:rsidRDefault="0059754A" w:rsidP="0059754A">
      <w:pPr>
        <w:spacing w:line="360" w:lineRule="auto"/>
        <w:jc w:val="both"/>
        <w:rPr>
          <w:rFonts w:ascii="Arial" w:hAnsi="Arial" w:cs="Arial"/>
          <w:sz w:val="20"/>
          <w:szCs w:val="20"/>
        </w:rPr>
      </w:pPr>
    </w:p>
    <w:p w14:paraId="4A39AD44" w14:textId="0FA1DADB" w:rsidR="008E468A" w:rsidRDefault="0059754A" w:rsidP="0059754A">
      <w:pPr>
        <w:spacing w:line="360" w:lineRule="auto"/>
        <w:jc w:val="both"/>
        <w:rPr>
          <w:rFonts w:ascii="Arial" w:hAnsi="Arial" w:cs="Arial"/>
          <w:sz w:val="20"/>
          <w:szCs w:val="20"/>
        </w:rPr>
      </w:pPr>
      <w:r w:rsidRPr="0059754A">
        <w:rPr>
          <w:rFonts w:ascii="Arial" w:hAnsi="Arial" w:cs="Arial"/>
          <w:sz w:val="20"/>
          <w:szCs w:val="20"/>
        </w:rPr>
        <w:t xml:space="preserve">2006 yılında yapılan bir araştırma, ruhsal rahatsızlığa sahip bireyler ve ailelerinin, ruhsal hastalıklar ile ilgili olumsuz olaylara maruz kalmaktansa, hekimiyle psikiyatrik rahatsızlığına ilişkin bilgiyi paylaşmamayı tercih ettiğini göstermiştir.(  E. </w:t>
      </w:r>
      <w:proofErr w:type="spellStart"/>
      <w:r w:rsidRPr="0059754A">
        <w:rPr>
          <w:rFonts w:ascii="Arial" w:hAnsi="Arial" w:cs="Arial"/>
          <w:sz w:val="20"/>
          <w:szCs w:val="20"/>
        </w:rPr>
        <w:t>Özten</w:t>
      </w:r>
      <w:proofErr w:type="spellEnd"/>
      <w:r w:rsidRPr="0059754A">
        <w:rPr>
          <w:rFonts w:ascii="Arial" w:hAnsi="Arial" w:cs="Arial"/>
          <w:sz w:val="20"/>
          <w:szCs w:val="20"/>
        </w:rPr>
        <w:t xml:space="preserve"> vd., “Psikotik bozukluk görülen hastalarda hasta olma ve tedavi görme ile ilgili görüş anketi uygulanarak kendini damgalama düzeylerinin saptanması’’, XIII. Sosyal Psikiyatri Kongresi Kitabı, 2006.)  İtiraz konusu işlem ise hastaların hassas verilerinin </w:t>
      </w:r>
      <w:proofErr w:type="spellStart"/>
      <w:r w:rsidRPr="0059754A">
        <w:rPr>
          <w:rFonts w:ascii="Arial" w:hAnsi="Arial" w:cs="Arial"/>
          <w:sz w:val="20"/>
          <w:szCs w:val="20"/>
        </w:rPr>
        <w:t>dişhekimleri</w:t>
      </w:r>
      <w:proofErr w:type="spellEnd"/>
      <w:r w:rsidRPr="0059754A">
        <w:rPr>
          <w:rFonts w:ascii="Arial" w:hAnsi="Arial" w:cs="Arial"/>
          <w:sz w:val="20"/>
          <w:szCs w:val="20"/>
        </w:rPr>
        <w:t xml:space="preserve"> tarafından istisnasız şekilde saklanabileceğinden tereddüt duymasına ve bu tereddüdü yaşamaktansa bilgiyi hiç paylaşmamayı tercih etmesine neden olabilecek niteliktedir.</w:t>
      </w:r>
    </w:p>
    <w:p w14:paraId="24D4B788" w14:textId="77777777" w:rsidR="0059754A" w:rsidRPr="008E468A" w:rsidRDefault="0059754A" w:rsidP="0059754A">
      <w:pPr>
        <w:spacing w:line="360" w:lineRule="auto"/>
        <w:jc w:val="both"/>
        <w:rPr>
          <w:rFonts w:ascii="Arial" w:hAnsi="Arial" w:cs="Arial"/>
          <w:sz w:val="20"/>
          <w:szCs w:val="20"/>
        </w:rPr>
      </w:pPr>
    </w:p>
    <w:p w14:paraId="21B8EDCF" w14:textId="0B85DAEE" w:rsidR="008E468A" w:rsidRPr="008E468A" w:rsidRDefault="00DB5B5B" w:rsidP="008E468A">
      <w:pPr>
        <w:spacing w:line="360" w:lineRule="auto"/>
        <w:jc w:val="both"/>
        <w:rPr>
          <w:rFonts w:ascii="Arial" w:hAnsi="Arial" w:cs="Arial"/>
          <w:sz w:val="20"/>
          <w:szCs w:val="20"/>
        </w:rPr>
      </w:pPr>
      <w:proofErr w:type="spellStart"/>
      <w:r>
        <w:rPr>
          <w:rFonts w:ascii="Arial" w:hAnsi="Arial" w:cs="Arial"/>
          <w:sz w:val="20"/>
          <w:szCs w:val="20"/>
        </w:rPr>
        <w:t>Dişhekiminin</w:t>
      </w:r>
      <w:proofErr w:type="spellEnd"/>
      <w:r w:rsidR="008E468A" w:rsidRPr="008E468A">
        <w:rPr>
          <w:rFonts w:ascii="Arial" w:hAnsi="Arial" w:cs="Arial"/>
          <w:sz w:val="20"/>
          <w:szCs w:val="20"/>
        </w:rPr>
        <w:t xml:space="preserve"> </w:t>
      </w:r>
      <w:r w:rsidRPr="008E468A">
        <w:rPr>
          <w:rFonts w:ascii="Arial" w:hAnsi="Arial" w:cs="Arial"/>
          <w:sz w:val="20"/>
          <w:szCs w:val="20"/>
        </w:rPr>
        <w:t>sır saklama yükümlülüğü</w:t>
      </w:r>
      <w:r w:rsidR="008E468A" w:rsidRPr="008E468A">
        <w:rPr>
          <w:rFonts w:ascii="Arial" w:hAnsi="Arial" w:cs="Arial"/>
          <w:sz w:val="20"/>
          <w:szCs w:val="20"/>
        </w:rPr>
        <w:t xml:space="preserve">, sağlık hakkına erişim ve yaşam hakkının korunmasıyla bu yakın </w:t>
      </w:r>
      <w:r w:rsidR="008E468A" w:rsidRPr="008E468A">
        <w:rPr>
          <w:rFonts w:ascii="Arial" w:hAnsi="Arial" w:cs="Arial"/>
          <w:sz w:val="20"/>
          <w:szCs w:val="20"/>
        </w:rPr>
        <w:lastRenderedPageBreak/>
        <w:t xml:space="preserve">ilişkisinden dolayı uluslararası ve ulusal birçok hukuki düzenlemede yer bulmuştur. Türkiye’nin taraf olduğu İnsan Hakları ve Biyotıp Sözleşmesinin 10.maddesi uyarınca herkes, kendi sağlığıyla ilgili bilgiler bakımından özel yaşamına saygı gösterilmesini isteme hakkına sahiptir. Tarafı olduğumuz 108 sayılı Kişisel Verilerin Otomatik İşleme Tabi Tutulması Karşısında Bireylerin Korunması Sözleşmesi’nin 6.maddesinde sağlık verileri özellikli veri olarak nitelendirilerek ayrıca korunmuş, iç hukukta uygun güvenceler sağlanmadıkça sağlık veya cinsel yaşamla ilgili kişisel nitelikteki verilerin otomatik bilgi işlemine tâbi tutulamayacağı düzenlenmiştir.  6698 sayılı Kişisel Verilerin Korunması Kanunu’nun 6.maddesinde sağlık verilerinin ilgilinin açık rızası olmaksızın işlenmesi yasaklanmıştır. Hasta Hakları Yönetmeliğinin 20, 21 ve 23.maddelerinde sağlık hizmetinin verilmesi sebebiyle edinilen bilgilerin kanun ile müsaade edilen haller dışında hiçbir şekilde açıklanamayacağı düzenlenmiştir. Tıbbi Deontoloji Tüzüğünün 4.maddesi ile </w:t>
      </w:r>
      <w:r w:rsidRPr="00DB5B5B">
        <w:rPr>
          <w:rFonts w:ascii="Arial" w:hAnsi="Arial" w:cs="Arial"/>
          <w:sz w:val="20"/>
          <w:szCs w:val="20"/>
        </w:rPr>
        <w:t>Dişhekimliği Meslek Etiği Kurallarının 8.maddesinde</w:t>
      </w:r>
      <w:r w:rsidRPr="00DB5B5B">
        <w:rPr>
          <w:rFonts w:ascii="Arial" w:hAnsi="Arial" w:cs="Arial"/>
          <w:sz w:val="20"/>
          <w:szCs w:val="20"/>
        </w:rPr>
        <w:t xml:space="preserve"> </w:t>
      </w:r>
      <w:proofErr w:type="spellStart"/>
      <w:r>
        <w:rPr>
          <w:rFonts w:ascii="Arial" w:hAnsi="Arial" w:cs="Arial"/>
          <w:sz w:val="20"/>
          <w:szCs w:val="20"/>
        </w:rPr>
        <w:t>dişhekiminin</w:t>
      </w:r>
      <w:proofErr w:type="spellEnd"/>
      <w:r w:rsidR="008E468A" w:rsidRPr="008E468A">
        <w:rPr>
          <w:rFonts w:ascii="Arial" w:hAnsi="Arial" w:cs="Arial"/>
          <w:sz w:val="20"/>
          <w:szCs w:val="20"/>
        </w:rPr>
        <w:t xml:space="preserve"> mesleğini icrası esnasında vakıf olduğu sırları kanuni mecburiyet olmadıkça ifşa edemeyeceği ifade edilmiştir. </w:t>
      </w:r>
      <w:r w:rsidR="00384E63" w:rsidRPr="00384E63">
        <w:rPr>
          <w:rFonts w:ascii="Arial" w:hAnsi="Arial" w:cs="Arial"/>
          <w:sz w:val="20"/>
          <w:szCs w:val="20"/>
        </w:rPr>
        <w:t>Dişhekimlerinin mesleğe başlarken ettikleri Yeminde de “Bana verilmiş olan sırlara, hastanın ölümünden sonra bile saygı göstereceğim” ifadesi bulunmaktadır.</w:t>
      </w:r>
      <w:r w:rsidR="00384E63" w:rsidRPr="00384E63">
        <w:rPr>
          <w:rFonts w:ascii="Arial" w:hAnsi="Arial" w:cs="Arial"/>
          <w:sz w:val="20"/>
          <w:szCs w:val="20"/>
        </w:rPr>
        <w:t xml:space="preserve"> </w:t>
      </w:r>
      <w:proofErr w:type="spellStart"/>
      <w:r w:rsidR="00384E63">
        <w:rPr>
          <w:rFonts w:ascii="Arial" w:hAnsi="Arial" w:cs="Arial"/>
          <w:sz w:val="20"/>
          <w:szCs w:val="20"/>
        </w:rPr>
        <w:t>Dişhekiminin</w:t>
      </w:r>
      <w:proofErr w:type="spellEnd"/>
      <w:r w:rsidR="008E468A" w:rsidRPr="008E468A">
        <w:rPr>
          <w:rFonts w:ascii="Arial" w:hAnsi="Arial" w:cs="Arial"/>
          <w:sz w:val="20"/>
          <w:szCs w:val="20"/>
        </w:rPr>
        <w:t xml:space="preserve"> sır saklama yükümlülüğü dolayısıyla Hukuk Muhakemesi Kanunu’nun 249. ve Ceza Muhakemesi Kanunu’nun 46.maddesi uyarınca hem hukuk hem ceza davalarında hasta rıza göstermedikçe meslek sırrı kapsamındaki bilgiler hakkında tanıklıktan çekinme hakkına da sahiptir. </w:t>
      </w:r>
    </w:p>
    <w:p w14:paraId="4E87EB73" w14:textId="77777777" w:rsidR="008E468A" w:rsidRPr="008E468A" w:rsidRDefault="008E468A" w:rsidP="008E468A">
      <w:pPr>
        <w:spacing w:line="360" w:lineRule="auto"/>
        <w:jc w:val="both"/>
        <w:rPr>
          <w:rFonts w:ascii="Arial" w:hAnsi="Arial" w:cs="Arial"/>
          <w:sz w:val="20"/>
          <w:szCs w:val="20"/>
        </w:rPr>
      </w:pPr>
    </w:p>
    <w:p w14:paraId="4F607F08" w14:textId="03E040EC" w:rsidR="008E468A" w:rsidRDefault="008E468A" w:rsidP="008E468A">
      <w:pPr>
        <w:spacing w:line="360" w:lineRule="auto"/>
        <w:jc w:val="both"/>
        <w:rPr>
          <w:rFonts w:ascii="Arial" w:hAnsi="Arial" w:cs="Arial"/>
          <w:sz w:val="20"/>
          <w:szCs w:val="20"/>
        </w:rPr>
      </w:pPr>
      <w:r w:rsidRPr="008E468A">
        <w:rPr>
          <w:rFonts w:ascii="Arial" w:hAnsi="Arial" w:cs="Arial"/>
          <w:sz w:val="20"/>
          <w:szCs w:val="20"/>
        </w:rPr>
        <w:t xml:space="preserve">Ayrıca sır saklama yükümlülüğünün ihlali Türk Ceza Kanunu’nun 134, 136 ve 137.maddeleri uyarınca </w:t>
      </w:r>
      <w:proofErr w:type="spellStart"/>
      <w:r w:rsidR="007C5ABE">
        <w:rPr>
          <w:rFonts w:ascii="Arial" w:hAnsi="Arial" w:cs="Arial"/>
          <w:sz w:val="20"/>
          <w:szCs w:val="20"/>
        </w:rPr>
        <w:t>dişhekimleri</w:t>
      </w:r>
      <w:proofErr w:type="spellEnd"/>
      <w:r w:rsidRPr="008E468A">
        <w:rPr>
          <w:rFonts w:ascii="Arial" w:hAnsi="Arial" w:cs="Arial"/>
          <w:sz w:val="20"/>
          <w:szCs w:val="20"/>
        </w:rPr>
        <w:t xml:space="preserve"> yönünden ağırlaştırılmış hapis cezasına tabii bir suç, Türk Borçlar Kanunu’nun 506.maddesi uyarınca tazmin sorumluluğu doğuran bir ihlal ve </w:t>
      </w:r>
      <w:r w:rsidR="007C5ABE" w:rsidRPr="007C5ABE">
        <w:rPr>
          <w:rFonts w:ascii="Arial" w:hAnsi="Arial" w:cs="Arial"/>
          <w:sz w:val="20"/>
          <w:szCs w:val="20"/>
        </w:rPr>
        <w:t>Türk Dişhekimleri Birliği ve Dişhekimleri Odalarının Disiplin Yönetmeliğinin 9.maddesi</w:t>
      </w:r>
      <w:r w:rsidR="007C5ABE">
        <w:rPr>
          <w:rFonts w:ascii="Arial" w:hAnsi="Arial" w:cs="Arial"/>
          <w:sz w:val="20"/>
          <w:szCs w:val="20"/>
        </w:rPr>
        <w:t xml:space="preserve"> </w:t>
      </w:r>
      <w:r w:rsidRPr="008E468A">
        <w:rPr>
          <w:rFonts w:ascii="Arial" w:hAnsi="Arial" w:cs="Arial"/>
          <w:sz w:val="20"/>
          <w:szCs w:val="20"/>
        </w:rPr>
        <w:t xml:space="preserve">uyarınca disiplin suçudur. </w:t>
      </w:r>
    </w:p>
    <w:p w14:paraId="7AC1DAFF" w14:textId="77777777" w:rsidR="007C5ABE" w:rsidRPr="008E468A" w:rsidRDefault="007C5ABE" w:rsidP="008E468A">
      <w:pPr>
        <w:spacing w:line="360" w:lineRule="auto"/>
        <w:jc w:val="both"/>
        <w:rPr>
          <w:rFonts w:ascii="Arial" w:hAnsi="Arial" w:cs="Arial"/>
          <w:sz w:val="20"/>
          <w:szCs w:val="20"/>
        </w:rPr>
      </w:pPr>
    </w:p>
    <w:p w14:paraId="43F63118" w14:textId="6FAEB9B4" w:rsidR="008E468A" w:rsidRPr="008E468A" w:rsidRDefault="008E468A" w:rsidP="008E468A">
      <w:pPr>
        <w:spacing w:line="360" w:lineRule="auto"/>
        <w:jc w:val="both"/>
        <w:rPr>
          <w:rFonts w:ascii="Arial" w:hAnsi="Arial" w:cs="Arial"/>
          <w:sz w:val="20"/>
          <w:szCs w:val="20"/>
        </w:rPr>
      </w:pPr>
      <w:r w:rsidRPr="008E468A">
        <w:rPr>
          <w:rFonts w:ascii="Arial" w:hAnsi="Arial" w:cs="Arial"/>
          <w:sz w:val="20"/>
          <w:szCs w:val="20"/>
        </w:rPr>
        <w:t xml:space="preserve">Hastaların açık rızası aranmaksızın tüm sağlık verilerinin Bakanlığa aktarılmasının mecbur tutulması, tüm bu hukuki düzenlemelere aykırılık oluşturmakta, </w:t>
      </w:r>
      <w:proofErr w:type="spellStart"/>
      <w:r w:rsidR="009D5B68">
        <w:rPr>
          <w:rFonts w:ascii="Arial" w:hAnsi="Arial" w:cs="Arial"/>
          <w:sz w:val="20"/>
          <w:szCs w:val="20"/>
        </w:rPr>
        <w:t>dişhekimlerinin</w:t>
      </w:r>
      <w:proofErr w:type="spellEnd"/>
      <w:r w:rsidRPr="008E468A">
        <w:rPr>
          <w:rFonts w:ascii="Arial" w:hAnsi="Arial" w:cs="Arial"/>
          <w:sz w:val="20"/>
          <w:szCs w:val="20"/>
        </w:rPr>
        <w:t xml:space="preserve"> üstlendiği sır saklama yükümlülüğünü yerine getirme koşullarını ortadan kaldırmakta, cezai, hukuki ve deontolojik yaptırımla karşılaşacak olmalarına rağmen ihlal etmeye zorlamaktadır. Hastaların ihtiyacı olan sağlık hizmetine başvurmaktan dahi kaçınabilecekleri bir hal yaratarak sağlık ve yaşam hakkını tehdit etmektedir. </w:t>
      </w:r>
    </w:p>
    <w:p w14:paraId="56C641BB" w14:textId="77777777" w:rsidR="008E468A" w:rsidRPr="008E468A" w:rsidRDefault="008E468A" w:rsidP="008E468A">
      <w:pPr>
        <w:spacing w:line="360" w:lineRule="auto"/>
        <w:jc w:val="both"/>
        <w:rPr>
          <w:rFonts w:ascii="Arial" w:hAnsi="Arial" w:cs="Arial"/>
          <w:sz w:val="20"/>
          <w:szCs w:val="20"/>
        </w:rPr>
      </w:pPr>
    </w:p>
    <w:p w14:paraId="0ED47EE0" w14:textId="77777777" w:rsidR="008E468A" w:rsidRPr="008E468A" w:rsidRDefault="008E468A" w:rsidP="008E468A">
      <w:pPr>
        <w:spacing w:line="360" w:lineRule="auto"/>
        <w:jc w:val="both"/>
        <w:rPr>
          <w:rFonts w:ascii="Arial" w:hAnsi="Arial" w:cs="Arial"/>
          <w:sz w:val="20"/>
          <w:szCs w:val="20"/>
        </w:rPr>
      </w:pPr>
      <w:r w:rsidRPr="008E468A">
        <w:rPr>
          <w:rFonts w:ascii="Arial" w:hAnsi="Arial" w:cs="Arial"/>
          <w:sz w:val="20"/>
          <w:szCs w:val="20"/>
        </w:rPr>
        <w:t>Sağlık Bakanlığı’nın, sağlık kuruluşları ve hizmetlerini planlamaya ilişkin en genel ve temel nitelikteki görevleri tüm hasta verilerinin, hiçbir ölçüt ve zorunluluk tanımlanmaksızın, rızaları hilafına toplanmasını meşru kılmamaktadır. Bakanlığın ve Valiliğin bu amaçları gerçekleştirebilmek için daha ölçülü yöntemler tercih etmesi, temel haklara üstünlük üzerine kurulu hukuk devletinin gereğidir. Nitekim Anayasa Mahkemesi de 663 sayılı Sağlık Bakanlığı ve Bağlı Kuruluşlarının Teşkilat ve Görevleri Hakkında Kanun Hükmünde Kararname ile Sağlık Bakanlığına kişisel veri toplama, işleme ve paylaşma yetkisi veren 47. maddesinin iptaline ilişkin karar gerekçesinde; “</w:t>
      </w:r>
      <w:r w:rsidRPr="008E468A">
        <w:rPr>
          <w:rFonts w:ascii="Arial" w:hAnsi="Arial" w:cs="Arial"/>
          <w:i/>
          <w:iCs/>
          <w:sz w:val="20"/>
          <w:szCs w:val="20"/>
        </w:rPr>
        <w:t>Bakanlık ve bağlı kuruluşlarına verilen görevlerin çok geniş bir alanı kapsadığını, bu görevlerin tamamının kişilerin özel hayatlarına müdahale edilmesini gerektirecek bir toplumsal zorunluluğu bünyesinde barındırdığının söylenmesinin mümkün olmadığını ifade etmiştir. Devamında; “dava konusu kuralla sadece demokratik toplum düzeni yönünden zorunlu olan sınırlamalara değil, özel hayatın ve kişisel verilerin korunması haklarına yapılabilecek her türlü sınırlamaya izin verilmesi, bir başka ifadeyle, kuralda anılan haklara sınırlama getirilirken sınırlama aracının sınırlama amacına uygun ve orantılı olarak kullanılmasını temin edecek güvencelere yer verilmemesi ölçülülük ilkesine aykırı düşmektedir</w:t>
      </w:r>
      <w:r w:rsidRPr="008E468A">
        <w:rPr>
          <w:rFonts w:ascii="Arial" w:hAnsi="Arial" w:cs="Arial"/>
          <w:sz w:val="20"/>
          <w:szCs w:val="20"/>
        </w:rPr>
        <w:t xml:space="preserve">.” denilmiştir. </w:t>
      </w:r>
      <w:r w:rsidRPr="008E468A">
        <w:rPr>
          <w:rFonts w:ascii="Arial" w:hAnsi="Arial" w:cs="Arial"/>
          <w:i/>
          <w:iCs/>
          <w:sz w:val="20"/>
          <w:szCs w:val="20"/>
        </w:rPr>
        <w:t>(04.12.2014 tarih ve E:2013/114, K:2014/22 sayılı karar)</w:t>
      </w:r>
    </w:p>
    <w:p w14:paraId="091405FC" w14:textId="77777777" w:rsidR="008E468A" w:rsidRPr="008E468A" w:rsidRDefault="008E468A" w:rsidP="008E468A">
      <w:pPr>
        <w:spacing w:line="360" w:lineRule="auto"/>
        <w:jc w:val="both"/>
        <w:rPr>
          <w:rFonts w:ascii="Arial" w:hAnsi="Arial" w:cs="Arial"/>
          <w:sz w:val="20"/>
          <w:szCs w:val="20"/>
        </w:rPr>
      </w:pPr>
    </w:p>
    <w:p w14:paraId="60364746" w14:textId="4033E58E" w:rsidR="008E468A" w:rsidRPr="008E468A" w:rsidRDefault="008E468A" w:rsidP="008E468A">
      <w:pPr>
        <w:spacing w:line="360" w:lineRule="auto"/>
        <w:jc w:val="both"/>
        <w:rPr>
          <w:rFonts w:ascii="Arial" w:hAnsi="Arial" w:cs="Arial"/>
          <w:sz w:val="20"/>
          <w:szCs w:val="20"/>
        </w:rPr>
      </w:pPr>
      <w:r w:rsidRPr="008E468A">
        <w:rPr>
          <w:rFonts w:ascii="Arial" w:hAnsi="Arial" w:cs="Arial"/>
          <w:sz w:val="20"/>
          <w:szCs w:val="20"/>
        </w:rPr>
        <w:t xml:space="preserve">Sağlık Bakanlığının ülke genelindeki muayenehane sahibi tüm hekim ve </w:t>
      </w:r>
      <w:proofErr w:type="spellStart"/>
      <w:r w:rsidRPr="008E468A">
        <w:rPr>
          <w:rFonts w:ascii="Arial" w:hAnsi="Arial" w:cs="Arial"/>
          <w:sz w:val="20"/>
          <w:szCs w:val="20"/>
        </w:rPr>
        <w:t>dişhekimlerinden</w:t>
      </w:r>
      <w:proofErr w:type="spellEnd"/>
      <w:r w:rsidRPr="008E468A">
        <w:rPr>
          <w:rFonts w:ascii="Arial" w:hAnsi="Arial" w:cs="Arial"/>
          <w:sz w:val="20"/>
          <w:szCs w:val="20"/>
        </w:rPr>
        <w:t xml:space="preserve"> sağlık verilerini kendisine iletilmesini talep etmesinden dolayı, yalnızca benim tarafımdan değil diğer pek çok hekim ve </w:t>
      </w:r>
      <w:proofErr w:type="spellStart"/>
      <w:r w:rsidRPr="008E468A">
        <w:rPr>
          <w:rFonts w:ascii="Arial" w:hAnsi="Arial" w:cs="Arial"/>
          <w:sz w:val="20"/>
          <w:szCs w:val="20"/>
        </w:rPr>
        <w:t>dişhekimi</w:t>
      </w:r>
      <w:proofErr w:type="spellEnd"/>
      <w:r w:rsidRPr="008E468A">
        <w:rPr>
          <w:rFonts w:ascii="Arial" w:hAnsi="Arial" w:cs="Arial"/>
          <w:sz w:val="20"/>
          <w:szCs w:val="20"/>
        </w:rPr>
        <w:t xml:space="preserve"> ve meslek örgütü tarafından da davalar açılmakta, sonucunda iptal kararları verilmektedir. Bunlardan bir tanesi İstanbul Bölge İdare Mahkemesi 7.İdari Dava Dairesi'nin E.2023/360 K.2023/1724  ve 21.9.2023 tarihli kesin kararıdır. Karara konu olayda, tıpkı eldeki itirazda olduğu gibi İstanbul Valiliği İl Sağlık Müdürlüğü, Sağlık Bakanlığının istemi üzerine tüm hekim ve </w:t>
      </w:r>
      <w:proofErr w:type="spellStart"/>
      <w:r w:rsidRPr="008E468A">
        <w:rPr>
          <w:rFonts w:ascii="Arial" w:hAnsi="Arial" w:cs="Arial"/>
          <w:sz w:val="20"/>
          <w:szCs w:val="20"/>
        </w:rPr>
        <w:t>dişhekimlerinden</w:t>
      </w:r>
      <w:proofErr w:type="spellEnd"/>
      <w:r w:rsidRPr="008E468A">
        <w:rPr>
          <w:rFonts w:ascii="Arial" w:hAnsi="Arial" w:cs="Arial"/>
          <w:sz w:val="20"/>
          <w:szCs w:val="20"/>
        </w:rPr>
        <w:t xml:space="preserve"> hastalarının sağlık verilerini MBYS'ye girmelerini istemiştir. Bu işlemin iptali istemiyle Sağlık Bakanlığı ve İstanbul Valiliği'ne karşı açılan davada idareler işlemin gerekçesini kayıt dışı ekonomiyle mücadele olarak açıklamıştır. Davayı gören İstanbul 6. İdare Mahkemesi işlemi hukuka aykırı bularak iptaline karar vermiştir.  İstanbul Bölge İdare Mahkemesi 7.İdari Dava Dairesi de kararı kesin olmak üzere onamıştır. </w:t>
      </w:r>
      <w:r w:rsidRPr="008E468A">
        <w:rPr>
          <w:rFonts w:ascii="Arial" w:hAnsi="Arial" w:cs="Arial"/>
          <w:b/>
          <w:bCs/>
          <w:i/>
          <w:iCs/>
          <w:sz w:val="20"/>
          <w:szCs w:val="20"/>
        </w:rPr>
        <w:t>(Ek</w:t>
      </w:r>
      <w:r w:rsidR="00B20939">
        <w:rPr>
          <w:rFonts w:ascii="Arial" w:hAnsi="Arial" w:cs="Arial"/>
          <w:b/>
          <w:bCs/>
          <w:i/>
          <w:iCs/>
          <w:sz w:val="20"/>
          <w:szCs w:val="20"/>
        </w:rPr>
        <w:t>9</w:t>
      </w:r>
      <w:r w:rsidRPr="008E468A">
        <w:rPr>
          <w:rFonts w:ascii="Arial" w:hAnsi="Arial" w:cs="Arial"/>
          <w:b/>
          <w:bCs/>
          <w:i/>
          <w:iCs/>
          <w:sz w:val="20"/>
          <w:szCs w:val="20"/>
        </w:rPr>
        <w:t>: Aynı konuda verilmiş bir BİM kararı)</w:t>
      </w:r>
    </w:p>
    <w:p w14:paraId="1D592126" w14:textId="77777777" w:rsidR="008E468A" w:rsidRPr="008E468A" w:rsidRDefault="008E468A" w:rsidP="008E468A">
      <w:pPr>
        <w:spacing w:line="360" w:lineRule="auto"/>
        <w:jc w:val="both"/>
        <w:rPr>
          <w:rFonts w:ascii="Arial" w:hAnsi="Arial" w:cs="Arial"/>
          <w:sz w:val="20"/>
          <w:szCs w:val="20"/>
        </w:rPr>
      </w:pPr>
    </w:p>
    <w:p w14:paraId="7F5964AD" w14:textId="77777777" w:rsidR="008E468A" w:rsidRPr="008E468A" w:rsidRDefault="008E468A" w:rsidP="008E468A">
      <w:pPr>
        <w:spacing w:line="360" w:lineRule="auto"/>
        <w:jc w:val="both"/>
        <w:rPr>
          <w:rFonts w:ascii="Arial" w:hAnsi="Arial" w:cs="Arial"/>
          <w:sz w:val="20"/>
          <w:szCs w:val="20"/>
        </w:rPr>
      </w:pPr>
      <w:r w:rsidRPr="008E468A">
        <w:rPr>
          <w:rFonts w:ascii="Arial" w:hAnsi="Arial" w:cs="Arial"/>
          <w:sz w:val="20"/>
          <w:szCs w:val="20"/>
        </w:rPr>
        <w:t xml:space="preserve">Sonuç olarak hasta bilgilerimi Sağlık Bakanlığı'na aktarmamın istenmesi ölçüsüz, demokratik bir toplumda gerekli olmayan, hastaların temel haklarının özüne dokunan bir müdahaledir ve verilen idari para cezasının iptali talep edilmektedir. </w:t>
      </w:r>
    </w:p>
    <w:p w14:paraId="237831B1" w14:textId="77777777" w:rsidR="008E468A" w:rsidRPr="008E468A" w:rsidRDefault="008E468A" w:rsidP="008E468A">
      <w:pPr>
        <w:spacing w:line="360" w:lineRule="auto"/>
        <w:jc w:val="both"/>
        <w:rPr>
          <w:rFonts w:ascii="Arial" w:hAnsi="Arial" w:cs="Arial"/>
          <w:sz w:val="20"/>
          <w:szCs w:val="20"/>
        </w:rPr>
      </w:pPr>
    </w:p>
    <w:p w14:paraId="55171C0E" w14:textId="77777777" w:rsidR="008E468A" w:rsidRPr="008E468A" w:rsidRDefault="008E468A" w:rsidP="008E468A">
      <w:pPr>
        <w:spacing w:line="360" w:lineRule="auto"/>
        <w:jc w:val="both"/>
        <w:rPr>
          <w:rFonts w:ascii="Arial" w:hAnsi="Arial" w:cs="Arial"/>
          <w:sz w:val="20"/>
          <w:szCs w:val="20"/>
        </w:rPr>
      </w:pPr>
      <w:r w:rsidRPr="008E468A">
        <w:rPr>
          <w:rFonts w:ascii="Arial" w:hAnsi="Arial" w:cs="Arial"/>
          <w:b/>
          <w:bCs/>
          <w:sz w:val="20"/>
          <w:szCs w:val="20"/>
          <w:u w:val="single"/>
        </w:rPr>
        <w:t>HUKUKİ NEDENLER</w:t>
      </w:r>
      <w:r w:rsidRPr="008E468A">
        <w:rPr>
          <w:rFonts w:ascii="Arial" w:hAnsi="Arial" w:cs="Arial"/>
          <w:b/>
          <w:bCs/>
          <w:sz w:val="20"/>
          <w:szCs w:val="20"/>
          <w:u w:val="single"/>
        </w:rPr>
        <w:tab/>
      </w:r>
      <w:r w:rsidRPr="008E468A">
        <w:rPr>
          <w:rFonts w:ascii="Arial" w:hAnsi="Arial" w:cs="Arial"/>
          <w:sz w:val="20"/>
          <w:szCs w:val="20"/>
        </w:rPr>
        <w:t>: AİHS, 108 Sayılı Sözleşme, Anayasa, 6698 sayılı Yasa ve ilgili diğer mevzuat.</w:t>
      </w:r>
    </w:p>
    <w:p w14:paraId="729C2D3C" w14:textId="77777777" w:rsidR="008E468A" w:rsidRPr="008E468A" w:rsidRDefault="008E468A" w:rsidP="008E468A">
      <w:pPr>
        <w:spacing w:line="360" w:lineRule="auto"/>
        <w:jc w:val="both"/>
        <w:rPr>
          <w:rFonts w:ascii="Arial" w:hAnsi="Arial" w:cs="Arial"/>
          <w:sz w:val="20"/>
          <w:szCs w:val="20"/>
        </w:rPr>
      </w:pPr>
    </w:p>
    <w:p w14:paraId="6C804311" w14:textId="77777777" w:rsidR="008E468A" w:rsidRPr="008E468A" w:rsidRDefault="008E468A" w:rsidP="008E468A">
      <w:pPr>
        <w:spacing w:line="360" w:lineRule="auto"/>
        <w:jc w:val="both"/>
        <w:rPr>
          <w:rFonts w:ascii="Arial" w:hAnsi="Arial" w:cs="Arial"/>
          <w:sz w:val="20"/>
          <w:szCs w:val="20"/>
        </w:rPr>
      </w:pPr>
      <w:r w:rsidRPr="008E468A">
        <w:rPr>
          <w:rFonts w:ascii="Arial" w:hAnsi="Arial" w:cs="Arial"/>
          <w:b/>
          <w:bCs/>
          <w:sz w:val="20"/>
          <w:szCs w:val="20"/>
          <w:u w:val="single"/>
        </w:rPr>
        <w:t>DELİLLER</w:t>
      </w:r>
      <w:r w:rsidRPr="008E468A">
        <w:rPr>
          <w:rFonts w:ascii="Arial" w:hAnsi="Arial" w:cs="Arial"/>
          <w:b/>
          <w:bCs/>
          <w:sz w:val="20"/>
          <w:szCs w:val="20"/>
          <w:u w:val="single"/>
        </w:rPr>
        <w:tab/>
      </w:r>
      <w:r w:rsidRPr="008E468A">
        <w:rPr>
          <w:rFonts w:ascii="Arial" w:hAnsi="Arial" w:cs="Arial"/>
          <w:b/>
          <w:bCs/>
          <w:sz w:val="20"/>
          <w:szCs w:val="20"/>
          <w:u w:val="single"/>
        </w:rPr>
        <w:tab/>
      </w:r>
      <w:r w:rsidRPr="008E468A">
        <w:rPr>
          <w:rFonts w:ascii="Arial" w:hAnsi="Arial" w:cs="Arial"/>
          <w:sz w:val="20"/>
          <w:szCs w:val="20"/>
        </w:rPr>
        <w:t>: Ekte sunulan belgeler, idarenin sunacağı işlem dosyası ve her türlü yasal delil.</w:t>
      </w:r>
    </w:p>
    <w:p w14:paraId="0F99CF27" w14:textId="77777777" w:rsidR="008E468A" w:rsidRPr="008E468A" w:rsidRDefault="008E468A" w:rsidP="008E468A">
      <w:pPr>
        <w:spacing w:line="360" w:lineRule="auto"/>
        <w:jc w:val="both"/>
        <w:rPr>
          <w:rFonts w:ascii="Arial" w:hAnsi="Arial" w:cs="Arial"/>
          <w:sz w:val="20"/>
          <w:szCs w:val="20"/>
        </w:rPr>
      </w:pPr>
    </w:p>
    <w:p w14:paraId="1AACB4E8" w14:textId="1D171E09" w:rsidR="008E468A" w:rsidRPr="008E468A" w:rsidRDefault="008E468A" w:rsidP="008E468A">
      <w:pPr>
        <w:spacing w:line="360" w:lineRule="auto"/>
        <w:ind w:left="2160" w:hanging="2160"/>
        <w:jc w:val="both"/>
        <w:rPr>
          <w:rFonts w:ascii="Arial" w:hAnsi="Arial" w:cs="Arial"/>
          <w:sz w:val="20"/>
          <w:szCs w:val="20"/>
        </w:rPr>
      </w:pPr>
      <w:r w:rsidRPr="008E468A">
        <w:rPr>
          <w:rFonts w:ascii="Arial" w:hAnsi="Arial" w:cs="Arial"/>
          <w:b/>
          <w:bCs/>
          <w:sz w:val="20"/>
          <w:szCs w:val="20"/>
          <w:u w:val="single"/>
        </w:rPr>
        <w:t>İSTEM SONUCU</w:t>
      </w:r>
      <w:r w:rsidRPr="008E468A">
        <w:rPr>
          <w:rFonts w:ascii="Arial" w:hAnsi="Arial" w:cs="Arial"/>
          <w:b/>
          <w:bCs/>
          <w:sz w:val="20"/>
          <w:szCs w:val="20"/>
          <w:u w:val="single"/>
        </w:rPr>
        <w:tab/>
      </w:r>
      <w:r w:rsidRPr="008E468A">
        <w:rPr>
          <w:rFonts w:ascii="Arial" w:hAnsi="Arial" w:cs="Arial"/>
          <w:sz w:val="20"/>
          <w:szCs w:val="20"/>
        </w:rPr>
        <w:t>: Yukarıda açıklanan ve resen tespit edilecek nedenlerle; ………</w:t>
      </w:r>
      <w:proofErr w:type="gramStart"/>
      <w:r w:rsidRPr="008E468A">
        <w:rPr>
          <w:rFonts w:ascii="Arial" w:hAnsi="Arial" w:cs="Arial"/>
          <w:sz w:val="20"/>
          <w:szCs w:val="20"/>
        </w:rPr>
        <w:t>…….</w:t>
      </w:r>
      <w:proofErr w:type="gramEnd"/>
      <w:r w:rsidRPr="008E468A">
        <w:rPr>
          <w:rFonts w:ascii="Arial" w:hAnsi="Arial" w:cs="Arial"/>
          <w:sz w:val="20"/>
          <w:szCs w:val="20"/>
        </w:rPr>
        <w:t>. Valiliği İl Sağlık Müdürlüğü'nün ………</w:t>
      </w:r>
      <w:proofErr w:type="gramStart"/>
      <w:r w:rsidRPr="008E468A">
        <w:rPr>
          <w:rFonts w:ascii="Arial" w:hAnsi="Arial" w:cs="Arial"/>
          <w:sz w:val="20"/>
          <w:szCs w:val="20"/>
        </w:rPr>
        <w:t>…….</w:t>
      </w:r>
      <w:proofErr w:type="gramEnd"/>
      <w:r w:rsidRPr="008E468A">
        <w:rPr>
          <w:rFonts w:ascii="Arial" w:hAnsi="Arial" w:cs="Arial"/>
          <w:sz w:val="20"/>
          <w:szCs w:val="20"/>
        </w:rPr>
        <w:t xml:space="preserve">. </w:t>
      </w:r>
      <w:proofErr w:type="gramStart"/>
      <w:r w:rsidRPr="008E468A">
        <w:rPr>
          <w:rFonts w:ascii="Arial" w:hAnsi="Arial" w:cs="Arial"/>
          <w:sz w:val="20"/>
          <w:szCs w:val="20"/>
        </w:rPr>
        <w:t>tarihli</w:t>
      </w:r>
      <w:proofErr w:type="gramEnd"/>
      <w:r w:rsidRPr="008E468A">
        <w:rPr>
          <w:rFonts w:ascii="Arial" w:hAnsi="Arial" w:cs="Arial"/>
          <w:sz w:val="20"/>
          <w:szCs w:val="20"/>
        </w:rPr>
        <w:t xml:space="preserve"> E-……………….. </w:t>
      </w:r>
      <w:proofErr w:type="gramStart"/>
      <w:r w:rsidRPr="008E468A">
        <w:rPr>
          <w:rFonts w:ascii="Arial" w:hAnsi="Arial" w:cs="Arial"/>
          <w:sz w:val="20"/>
          <w:szCs w:val="20"/>
        </w:rPr>
        <w:t>sayılı</w:t>
      </w:r>
      <w:proofErr w:type="gramEnd"/>
      <w:r w:rsidRPr="008E468A">
        <w:rPr>
          <w:rFonts w:ascii="Arial" w:hAnsi="Arial" w:cs="Arial"/>
          <w:sz w:val="20"/>
          <w:szCs w:val="20"/>
        </w:rPr>
        <w:t>, "………………………..." konulu ………………………. TL tutarlı idari para cezasının kaldırılmasına, yargılama giderinin idareye yükletilmesine karar verilmesini talep ederim. Saygılarımla.</w:t>
      </w:r>
    </w:p>
    <w:p w14:paraId="6EA4E26C" w14:textId="77777777" w:rsidR="008E468A" w:rsidRPr="008E468A" w:rsidRDefault="008E468A" w:rsidP="008E468A">
      <w:pPr>
        <w:spacing w:line="360" w:lineRule="auto"/>
        <w:ind w:left="2160" w:hanging="2160"/>
        <w:jc w:val="both"/>
        <w:rPr>
          <w:rFonts w:ascii="Arial" w:hAnsi="Arial" w:cs="Arial"/>
          <w:sz w:val="20"/>
          <w:szCs w:val="20"/>
        </w:rPr>
      </w:pPr>
    </w:p>
    <w:p w14:paraId="468F47A3" w14:textId="77777777" w:rsidR="008E468A" w:rsidRPr="008E468A" w:rsidRDefault="008E468A" w:rsidP="008E468A">
      <w:pPr>
        <w:spacing w:line="360" w:lineRule="auto"/>
        <w:jc w:val="right"/>
        <w:rPr>
          <w:rFonts w:ascii="Arial" w:hAnsi="Arial" w:cs="Arial"/>
          <w:b/>
          <w:bCs/>
          <w:sz w:val="20"/>
          <w:szCs w:val="20"/>
        </w:rPr>
      </w:pPr>
      <w:r w:rsidRPr="008E468A">
        <w:rPr>
          <w:rFonts w:ascii="Arial" w:hAnsi="Arial" w:cs="Arial"/>
          <w:sz w:val="20"/>
          <w:szCs w:val="20"/>
        </w:rPr>
        <w:tab/>
      </w:r>
      <w:r w:rsidRPr="008E468A">
        <w:rPr>
          <w:rFonts w:ascii="Arial" w:hAnsi="Arial" w:cs="Arial"/>
          <w:sz w:val="20"/>
          <w:szCs w:val="20"/>
        </w:rPr>
        <w:tab/>
      </w:r>
      <w:r w:rsidRPr="008E468A">
        <w:rPr>
          <w:rFonts w:ascii="Arial" w:hAnsi="Arial" w:cs="Arial"/>
          <w:sz w:val="20"/>
          <w:szCs w:val="20"/>
        </w:rPr>
        <w:tab/>
      </w:r>
      <w:r w:rsidRPr="008E468A">
        <w:rPr>
          <w:rFonts w:ascii="Arial" w:hAnsi="Arial" w:cs="Arial"/>
          <w:sz w:val="20"/>
          <w:szCs w:val="20"/>
        </w:rPr>
        <w:tab/>
      </w:r>
      <w:r w:rsidRPr="008E468A">
        <w:rPr>
          <w:rFonts w:ascii="Arial" w:hAnsi="Arial" w:cs="Arial"/>
          <w:b/>
          <w:bCs/>
          <w:sz w:val="20"/>
          <w:szCs w:val="20"/>
          <w:highlight w:val="yellow"/>
        </w:rPr>
        <w:t>İmza</w:t>
      </w:r>
      <w:r w:rsidRPr="008E468A">
        <w:rPr>
          <w:rFonts w:ascii="Arial" w:hAnsi="Arial" w:cs="Arial"/>
          <w:b/>
          <w:bCs/>
          <w:sz w:val="20"/>
          <w:szCs w:val="20"/>
        </w:rPr>
        <w:t xml:space="preserve"> </w:t>
      </w:r>
    </w:p>
    <w:p w14:paraId="31BA1A16" w14:textId="77777777" w:rsidR="006277B1" w:rsidRPr="008E468A" w:rsidRDefault="006277B1" w:rsidP="008E468A">
      <w:pPr>
        <w:spacing w:line="360" w:lineRule="auto"/>
        <w:jc w:val="both"/>
        <w:rPr>
          <w:rFonts w:ascii="Arial" w:hAnsi="Arial" w:cs="Arial"/>
          <w:sz w:val="20"/>
          <w:szCs w:val="20"/>
        </w:rPr>
      </w:pPr>
    </w:p>
    <w:p w14:paraId="7F12A24F" w14:textId="77777777" w:rsidR="00B132F5" w:rsidRPr="008E468A" w:rsidRDefault="00B132F5" w:rsidP="008E468A">
      <w:pPr>
        <w:spacing w:line="360" w:lineRule="auto"/>
        <w:jc w:val="both"/>
        <w:rPr>
          <w:rFonts w:ascii="Arial" w:hAnsi="Arial" w:cs="Arial"/>
          <w:sz w:val="20"/>
          <w:szCs w:val="20"/>
        </w:rPr>
      </w:pPr>
    </w:p>
    <w:sectPr w:rsidR="00B132F5" w:rsidRPr="008E468A" w:rsidSect="00495370">
      <w:footerReference w:type="default" r:id="rId7"/>
      <w:pgSz w:w="11906" w:h="16838"/>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0D230D" w14:textId="77777777" w:rsidR="00DA4357" w:rsidRDefault="00DA4357" w:rsidP="009709F1">
      <w:r>
        <w:separator/>
      </w:r>
    </w:p>
  </w:endnote>
  <w:endnote w:type="continuationSeparator" w:id="0">
    <w:p w14:paraId="3C329638" w14:textId="77777777" w:rsidR="00DA4357" w:rsidRDefault="00DA4357" w:rsidP="00970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ndale Sans UI">
    <w:altName w:val="Calibri"/>
    <w:charset w:val="00"/>
    <w:family w:val="auto"/>
    <w:pitch w:val="variable"/>
  </w:font>
  <w:font w:name="Tahoma">
    <w:panose1 w:val="020B0604030504040204"/>
    <w:charset w:val="A2"/>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6019287"/>
      <w:docPartObj>
        <w:docPartGallery w:val="Page Numbers (Bottom of Page)"/>
        <w:docPartUnique/>
      </w:docPartObj>
    </w:sdtPr>
    <w:sdtContent>
      <w:sdt>
        <w:sdtPr>
          <w:id w:val="-1769616900"/>
          <w:docPartObj>
            <w:docPartGallery w:val="Page Numbers (Top of Page)"/>
            <w:docPartUnique/>
          </w:docPartObj>
        </w:sdtPr>
        <w:sdtContent>
          <w:p w14:paraId="6BC163B3" w14:textId="00AB50DD" w:rsidR="009709F1" w:rsidRDefault="009709F1">
            <w:pPr>
              <w:pStyle w:val="AltBilgi"/>
              <w:jc w:val="right"/>
            </w:pPr>
            <w:r>
              <w:t xml:space="preserve">Sayfa </w:t>
            </w:r>
            <w:r>
              <w:rPr>
                <w:b/>
                <w:bCs/>
              </w:rPr>
              <w:fldChar w:fldCharType="begin"/>
            </w:r>
            <w:r>
              <w:rPr>
                <w:b/>
                <w:bCs/>
              </w:rPr>
              <w:instrText>PAGE</w:instrText>
            </w:r>
            <w:r>
              <w:rPr>
                <w:b/>
                <w:bCs/>
              </w:rPr>
              <w:fldChar w:fldCharType="separate"/>
            </w:r>
            <w:r>
              <w:rPr>
                <w:b/>
                <w:bCs/>
              </w:rPr>
              <w:t>2</w:t>
            </w:r>
            <w:r>
              <w:rPr>
                <w:b/>
                <w:bCs/>
              </w:rPr>
              <w:fldChar w:fldCharType="end"/>
            </w:r>
            <w:r>
              <w:t xml:space="preserve"> /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0BF7BF05" w14:textId="77777777" w:rsidR="009709F1" w:rsidRDefault="009709F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1F59A5" w14:textId="77777777" w:rsidR="00DA4357" w:rsidRDefault="00DA4357" w:rsidP="009709F1">
      <w:r>
        <w:separator/>
      </w:r>
    </w:p>
  </w:footnote>
  <w:footnote w:type="continuationSeparator" w:id="0">
    <w:p w14:paraId="2AB5D52D" w14:textId="77777777" w:rsidR="00DA4357" w:rsidRDefault="00DA4357" w:rsidP="009709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91107D"/>
    <w:multiLevelType w:val="hybridMultilevel"/>
    <w:tmpl w:val="D4960392"/>
    <w:lvl w:ilvl="0" w:tplc="EB20E2E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C30938"/>
    <w:multiLevelType w:val="hybridMultilevel"/>
    <w:tmpl w:val="664E150E"/>
    <w:lvl w:ilvl="0" w:tplc="6C80F00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9B290F"/>
    <w:multiLevelType w:val="hybridMultilevel"/>
    <w:tmpl w:val="06CAF14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1384350">
    <w:abstractNumId w:val="1"/>
  </w:num>
  <w:num w:numId="2" w16cid:durableId="81685888">
    <w:abstractNumId w:val="2"/>
  </w:num>
  <w:num w:numId="3" w16cid:durableId="1417902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568"/>
    <w:rsid w:val="00020B82"/>
    <w:rsid w:val="000F1A12"/>
    <w:rsid w:val="0011799B"/>
    <w:rsid w:val="00172CE7"/>
    <w:rsid w:val="001851BD"/>
    <w:rsid w:val="001E416D"/>
    <w:rsid w:val="00384E63"/>
    <w:rsid w:val="003D7395"/>
    <w:rsid w:val="00404A8B"/>
    <w:rsid w:val="00467BFB"/>
    <w:rsid w:val="00495370"/>
    <w:rsid w:val="004B5005"/>
    <w:rsid w:val="004B7AC1"/>
    <w:rsid w:val="004F6568"/>
    <w:rsid w:val="005114EC"/>
    <w:rsid w:val="00575977"/>
    <w:rsid w:val="0059754A"/>
    <w:rsid w:val="005D6C51"/>
    <w:rsid w:val="005F3CB1"/>
    <w:rsid w:val="006277B1"/>
    <w:rsid w:val="0065315C"/>
    <w:rsid w:val="00673AB6"/>
    <w:rsid w:val="006A30FA"/>
    <w:rsid w:val="006B05A8"/>
    <w:rsid w:val="007548F0"/>
    <w:rsid w:val="007C343D"/>
    <w:rsid w:val="007C5ABE"/>
    <w:rsid w:val="00821F70"/>
    <w:rsid w:val="00833FA1"/>
    <w:rsid w:val="008D0610"/>
    <w:rsid w:val="008E468A"/>
    <w:rsid w:val="009709F1"/>
    <w:rsid w:val="009D5B68"/>
    <w:rsid w:val="00A03775"/>
    <w:rsid w:val="00A735B8"/>
    <w:rsid w:val="00A76433"/>
    <w:rsid w:val="00B132F5"/>
    <w:rsid w:val="00B20939"/>
    <w:rsid w:val="00B50A62"/>
    <w:rsid w:val="00B94E3C"/>
    <w:rsid w:val="00BD368E"/>
    <w:rsid w:val="00C778FC"/>
    <w:rsid w:val="00D92CC3"/>
    <w:rsid w:val="00DA4357"/>
    <w:rsid w:val="00DB5B5B"/>
    <w:rsid w:val="00DC4576"/>
    <w:rsid w:val="00DD0BD2"/>
    <w:rsid w:val="00E043F8"/>
    <w:rsid w:val="00E56723"/>
    <w:rsid w:val="00E91B20"/>
    <w:rsid w:val="00EF58C6"/>
    <w:rsid w:val="00FF0DF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00365"/>
  <w15:chartTrackingRefBased/>
  <w15:docId w15:val="{2B5885A3-05D9-4B85-AF53-446DF36FF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775"/>
    <w:pPr>
      <w:widowControl w:val="0"/>
      <w:suppressAutoHyphens/>
      <w:autoSpaceDN w:val="0"/>
      <w:spacing w:line="240" w:lineRule="auto"/>
      <w:textAlignment w:val="baseline"/>
    </w:pPr>
    <w:rPr>
      <w:rFonts w:ascii="Times New Roman" w:eastAsia="Andale Sans UI" w:hAnsi="Times New Roman" w:cs="Tahoma"/>
      <w:kern w:val="3"/>
      <w:sz w:val="24"/>
      <w:szCs w:val="24"/>
      <w:lang w:val="tr-TR" w:eastAsia="ja-JP" w:bidi="fa-IR"/>
      <w14:ligatures w14:val="none"/>
    </w:rPr>
  </w:style>
  <w:style w:type="paragraph" w:styleId="Balk1">
    <w:name w:val="heading 1"/>
    <w:basedOn w:val="Normal"/>
    <w:next w:val="Normal"/>
    <w:link w:val="Balk1Char"/>
    <w:uiPriority w:val="9"/>
    <w:qFormat/>
    <w:rsid w:val="004F65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F65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F656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F65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4F6568"/>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4F6568"/>
    <w:pPr>
      <w:keepNext/>
      <w:keepLines/>
      <w:spacing w:before="4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4F6568"/>
    <w:pPr>
      <w:keepNext/>
      <w:keepLines/>
      <w:spacing w:before="4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4F6568"/>
    <w:pPr>
      <w:keepNext/>
      <w:keepLines/>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4F6568"/>
    <w:pPr>
      <w:keepNext/>
      <w:keepLines/>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F656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F656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F6568"/>
    <w:rPr>
      <w:rFonts w:asciiTheme="minorHAnsi" w:eastAsiaTheme="majorEastAsia" w:hAnsiTheme="minorHAnsi"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F6568"/>
    <w:rPr>
      <w:rFonts w:asciiTheme="minorHAnsi" w:eastAsiaTheme="majorEastAsia" w:hAnsiTheme="minorHAnsi" w:cstheme="majorBidi"/>
      <w:i/>
      <w:iCs/>
      <w:color w:val="0F4761" w:themeColor="accent1" w:themeShade="BF"/>
    </w:rPr>
  </w:style>
  <w:style w:type="character" w:customStyle="1" w:styleId="Balk5Char">
    <w:name w:val="Başlık 5 Char"/>
    <w:basedOn w:val="VarsaylanParagrafYazTipi"/>
    <w:link w:val="Balk5"/>
    <w:uiPriority w:val="9"/>
    <w:semiHidden/>
    <w:rsid w:val="004F6568"/>
    <w:rPr>
      <w:rFonts w:asciiTheme="minorHAnsi" w:eastAsiaTheme="majorEastAsia" w:hAnsiTheme="minorHAnsi" w:cstheme="majorBidi"/>
      <w:color w:val="0F4761" w:themeColor="accent1" w:themeShade="BF"/>
    </w:rPr>
  </w:style>
  <w:style w:type="character" w:customStyle="1" w:styleId="Balk6Char">
    <w:name w:val="Başlık 6 Char"/>
    <w:basedOn w:val="VarsaylanParagrafYazTipi"/>
    <w:link w:val="Balk6"/>
    <w:uiPriority w:val="9"/>
    <w:semiHidden/>
    <w:rsid w:val="004F6568"/>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4F6568"/>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4F6568"/>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4F6568"/>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4F6568"/>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F656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F656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F6568"/>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4F6568"/>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4F6568"/>
    <w:rPr>
      <w:i/>
      <w:iCs/>
      <w:color w:val="404040" w:themeColor="text1" w:themeTint="BF"/>
    </w:rPr>
  </w:style>
  <w:style w:type="paragraph" w:styleId="ListeParagraf">
    <w:name w:val="List Paragraph"/>
    <w:basedOn w:val="Normal"/>
    <w:qFormat/>
    <w:rsid w:val="004F6568"/>
    <w:pPr>
      <w:ind w:left="720"/>
      <w:contextualSpacing/>
    </w:pPr>
  </w:style>
  <w:style w:type="character" w:styleId="GlVurgulama">
    <w:name w:val="Intense Emphasis"/>
    <w:basedOn w:val="VarsaylanParagrafYazTipi"/>
    <w:uiPriority w:val="21"/>
    <w:qFormat/>
    <w:rsid w:val="004F6568"/>
    <w:rPr>
      <w:i/>
      <w:iCs/>
      <w:color w:val="0F4761" w:themeColor="accent1" w:themeShade="BF"/>
    </w:rPr>
  </w:style>
  <w:style w:type="paragraph" w:styleId="GlAlnt">
    <w:name w:val="Intense Quote"/>
    <w:basedOn w:val="Normal"/>
    <w:next w:val="Normal"/>
    <w:link w:val="GlAlntChar"/>
    <w:uiPriority w:val="30"/>
    <w:qFormat/>
    <w:rsid w:val="004F65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F6568"/>
    <w:rPr>
      <w:i/>
      <w:iCs/>
      <w:color w:val="0F4761" w:themeColor="accent1" w:themeShade="BF"/>
    </w:rPr>
  </w:style>
  <w:style w:type="character" w:styleId="GlBavuru">
    <w:name w:val="Intense Reference"/>
    <w:basedOn w:val="VarsaylanParagrafYazTipi"/>
    <w:uiPriority w:val="32"/>
    <w:qFormat/>
    <w:rsid w:val="004F6568"/>
    <w:rPr>
      <w:b/>
      <w:bCs/>
      <w:smallCaps/>
      <w:color w:val="0F4761" w:themeColor="accent1" w:themeShade="BF"/>
      <w:spacing w:val="5"/>
    </w:rPr>
  </w:style>
  <w:style w:type="paragraph" w:styleId="stBilgi">
    <w:name w:val="header"/>
    <w:basedOn w:val="Normal"/>
    <w:link w:val="stBilgiChar"/>
    <w:uiPriority w:val="99"/>
    <w:unhideWhenUsed/>
    <w:rsid w:val="009709F1"/>
    <w:pPr>
      <w:tabs>
        <w:tab w:val="center" w:pos="4703"/>
        <w:tab w:val="right" w:pos="9406"/>
      </w:tabs>
    </w:pPr>
  </w:style>
  <w:style w:type="character" w:customStyle="1" w:styleId="stBilgiChar">
    <w:name w:val="Üst Bilgi Char"/>
    <w:basedOn w:val="VarsaylanParagrafYazTipi"/>
    <w:link w:val="stBilgi"/>
    <w:uiPriority w:val="99"/>
    <w:rsid w:val="009709F1"/>
    <w:rPr>
      <w:rFonts w:ascii="Times New Roman" w:eastAsia="Andale Sans UI" w:hAnsi="Times New Roman" w:cs="Tahoma"/>
      <w:kern w:val="3"/>
      <w:sz w:val="24"/>
      <w:szCs w:val="24"/>
      <w:lang w:val="tr-TR" w:eastAsia="ja-JP" w:bidi="fa-IR"/>
      <w14:ligatures w14:val="none"/>
    </w:rPr>
  </w:style>
  <w:style w:type="paragraph" w:styleId="AltBilgi">
    <w:name w:val="footer"/>
    <w:basedOn w:val="Normal"/>
    <w:link w:val="AltBilgiChar"/>
    <w:uiPriority w:val="99"/>
    <w:unhideWhenUsed/>
    <w:rsid w:val="009709F1"/>
    <w:pPr>
      <w:tabs>
        <w:tab w:val="center" w:pos="4703"/>
        <w:tab w:val="right" w:pos="9406"/>
      </w:tabs>
    </w:pPr>
  </w:style>
  <w:style w:type="character" w:customStyle="1" w:styleId="AltBilgiChar">
    <w:name w:val="Alt Bilgi Char"/>
    <w:basedOn w:val="VarsaylanParagrafYazTipi"/>
    <w:link w:val="AltBilgi"/>
    <w:uiPriority w:val="99"/>
    <w:rsid w:val="009709F1"/>
    <w:rPr>
      <w:rFonts w:ascii="Times New Roman" w:eastAsia="Andale Sans UI" w:hAnsi="Times New Roman" w:cs="Tahoma"/>
      <w:kern w:val="3"/>
      <w:sz w:val="24"/>
      <w:szCs w:val="24"/>
      <w:lang w:val="tr-TR" w:eastAsia="ja-JP"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9</Pages>
  <Words>4918</Words>
  <Characters>28038</Characters>
  <Application>Microsoft Office Word</Application>
  <DocSecurity>0</DocSecurity>
  <Lines>233</Lines>
  <Paragraphs>65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Hazal Aktepe</dc:creator>
  <cp:keywords/>
  <dc:description/>
  <cp:lastModifiedBy>Hazal Aktepe</cp:lastModifiedBy>
  <cp:revision>45</cp:revision>
  <dcterms:created xsi:type="dcterms:W3CDTF">2024-10-23T13:38:00Z</dcterms:created>
  <dcterms:modified xsi:type="dcterms:W3CDTF">2024-10-23T15:15:00Z</dcterms:modified>
</cp:coreProperties>
</file>